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247638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247638">
        <w:rPr>
          <w:sz w:val="22"/>
          <w:szCs w:val="22"/>
          <w:highlight w:val="yellow"/>
        </w:rPr>
        <w:t>attributes</w:t>
      </w:r>
      <w:r>
        <w:rPr>
          <w:sz w:val="22"/>
          <w:szCs w:val="22"/>
        </w:rPr>
        <w:t xml:space="preserve"> and appropriate </w:t>
      </w:r>
      <w:r w:rsidRPr="00247638">
        <w:rPr>
          <w:color w:val="4472C4" w:themeColor="accent1"/>
          <w:sz w:val="22"/>
          <w:szCs w:val="22"/>
        </w:rPr>
        <w:t>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a </w:t>
      </w:r>
      <w:r w:rsidRPr="00247638">
        <w:rPr>
          <w:sz w:val="22"/>
          <w:szCs w:val="22"/>
          <w:highlight w:val="yellow"/>
        </w:rPr>
        <w:t>number of bin</w:t>
      </w:r>
      <w:r w:rsidRPr="009A15E0">
        <w:rPr>
          <w:sz w:val="22"/>
          <w:szCs w:val="22"/>
        </w:rPr>
        <w:t xml:space="preserve">s. Each </w:t>
      </w:r>
      <w:r w:rsidRPr="00247638">
        <w:rPr>
          <w:color w:val="FF0000"/>
          <w:sz w:val="22"/>
          <w:szCs w:val="22"/>
        </w:rPr>
        <w:t>bay</w:t>
      </w:r>
      <w:r w:rsidRPr="009A15E0">
        <w:rPr>
          <w:sz w:val="22"/>
          <w:szCs w:val="22"/>
        </w:rPr>
        <w:t xml:space="preserve"> is identified by a unique </w:t>
      </w:r>
      <w:r w:rsidRPr="00247638">
        <w:rPr>
          <w:color w:val="4472C4" w:themeColor="accent1"/>
          <w:sz w:val="22"/>
          <w:szCs w:val="22"/>
        </w:rPr>
        <w:t xml:space="preserve">bay number </w:t>
      </w:r>
      <w:r w:rsidRPr="009A15E0">
        <w:rPr>
          <w:sz w:val="22"/>
          <w:szCs w:val="22"/>
        </w:rPr>
        <w:t xml:space="preserve">and the </w:t>
      </w:r>
      <w:r w:rsidRPr="00247638">
        <w:rPr>
          <w:sz w:val="22"/>
          <w:szCs w:val="22"/>
          <w:highlight w:val="yellow"/>
        </w:rPr>
        <w:t>bay location</w:t>
      </w:r>
      <w:r w:rsidRPr="009A15E0">
        <w:rPr>
          <w:sz w:val="22"/>
          <w:szCs w:val="22"/>
        </w:rPr>
        <w:t xml:space="preserve"> and the </w:t>
      </w:r>
      <w:r w:rsidRPr="00247638">
        <w:rPr>
          <w:sz w:val="22"/>
          <w:szCs w:val="22"/>
          <w:highlight w:val="yellow"/>
        </w:rPr>
        <w:t>height</w:t>
      </w:r>
      <w:r w:rsidRPr="009A15E0">
        <w:rPr>
          <w:sz w:val="22"/>
          <w:szCs w:val="22"/>
        </w:rPr>
        <w:t xml:space="preserve"> of the bay are recorded. Each </w:t>
      </w:r>
      <w:r w:rsidRPr="00247638">
        <w:rPr>
          <w:color w:val="FF0000"/>
          <w:sz w:val="22"/>
          <w:szCs w:val="22"/>
        </w:rPr>
        <w:t xml:space="preserve">bin </w:t>
      </w:r>
      <w:r w:rsidRPr="009A15E0">
        <w:rPr>
          <w:sz w:val="22"/>
          <w:szCs w:val="22"/>
        </w:rPr>
        <w:t xml:space="preserve">has a different </w:t>
      </w:r>
      <w:r w:rsidRPr="00247638">
        <w:rPr>
          <w:color w:val="0070C0"/>
          <w:sz w:val="22"/>
          <w:szCs w:val="22"/>
        </w:rPr>
        <w:t>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247638">
        <w:rPr>
          <w:sz w:val="22"/>
          <w:szCs w:val="22"/>
          <w:highlight w:val="yellow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5DD090FE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247638">
        <w:rPr>
          <w:sz w:val="22"/>
          <w:szCs w:val="22"/>
          <w:highlight w:val="yellow"/>
        </w:rPr>
        <w:t>parking spot</w:t>
      </w:r>
      <w:r w:rsidRPr="009A15E0">
        <w:rPr>
          <w:sz w:val="22"/>
          <w:szCs w:val="22"/>
        </w:rPr>
        <w:t xml:space="preserve"> for one fork lift to help move items round the warehouse and lift items into bins. Each </w:t>
      </w:r>
      <w:r w:rsidRPr="00247638">
        <w:rPr>
          <w:color w:val="FF0000"/>
          <w:sz w:val="22"/>
          <w:szCs w:val="22"/>
        </w:rPr>
        <w:t xml:space="preserve">fork lift </w:t>
      </w:r>
      <w:r w:rsidRPr="009A15E0">
        <w:rPr>
          <w:sz w:val="22"/>
          <w:szCs w:val="22"/>
        </w:rPr>
        <w:t xml:space="preserve">is allocated to a </w:t>
      </w:r>
      <w:r w:rsidRPr="00247638">
        <w:rPr>
          <w:sz w:val="22"/>
          <w:szCs w:val="22"/>
          <w:highlight w:val="yellow"/>
        </w:rPr>
        <w:t>bay</w:t>
      </w:r>
      <w:r w:rsidR="00247638">
        <w:rPr>
          <w:sz w:val="22"/>
          <w:szCs w:val="22"/>
        </w:rPr>
        <w:t xml:space="preserve"> </w:t>
      </w:r>
      <w:r w:rsidR="00247638" w:rsidRPr="00247638">
        <w:rPr>
          <w:sz w:val="22"/>
          <w:szCs w:val="22"/>
          <w:highlight w:val="yellow"/>
        </w:rPr>
        <w:t>numbe</w:t>
      </w:r>
      <w:r w:rsidR="00247638" w:rsidRPr="00247638">
        <w:rPr>
          <w:sz w:val="22"/>
          <w:szCs w:val="22"/>
          <w:highlight w:val="yellow"/>
        </w:rPr>
        <w:t>r</w:t>
      </w:r>
      <w:r w:rsidRPr="009A15E0">
        <w:rPr>
          <w:sz w:val="22"/>
          <w:szCs w:val="22"/>
        </w:rPr>
        <w:t xml:space="preserve">. Each fork lift has a </w:t>
      </w:r>
      <w:r w:rsidRPr="00247638">
        <w:rPr>
          <w:color w:val="0070C0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247638">
        <w:rPr>
          <w:sz w:val="22"/>
          <w:szCs w:val="22"/>
          <w:highlight w:val="yellow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</w:t>
      </w:r>
      <w:r w:rsidRPr="00247638">
        <w:rPr>
          <w:sz w:val="22"/>
          <w:szCs w:val="22"/>
          <w:highlight w:val="yellow"/>
        </w:rPr>
        <w:t>petrol driven</w:t>
      </w:r>
      <w:r w:rsidRPr="009A15E0">
        <w:rPr>
          <w:sz w:val="22"/>
          <w:szCs w:val="22"/>
        </w:rPr>
        <w:t xml:space="preserve">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247638">
        <w:rPr>
          <w:sz w:val="22"/>
          <w:szCs w:val="22"/>
          <w:highlight w:val="yellow"/>
        </w:rPr>
        <w:t>maximum loaded</w:t>
      </w:r>
      <w:r w:rsidRPr="009A15E0">
        <w:rPr>
          <w:sz w:val="22"/>
          <w:szCs w:val="22"/>
        </w:rPr>
        <w:t xml:space="preserve">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7AF6E715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247638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assigned a </w:t>
      </w:r>
      <w:r w:rsidRPr="00BC0D8A">
        <w:rPr>
          <w:color w:val="4472C4" w:themeColor="accent1"/>
          <w:sz w:val="22"/>
          <w:szCs w:val="22"/>
        </w:rPr>
        <w:t xml:space="preserve">unique number </w:t>
      </w:r>
      <w:r w:rsidRPr="009A15E0">
        <w:rPr>
          <w:sz w:val="22"/>
          <w:szCs w:val="22"/>
        </w:rPr>
        <w:t xml:space="preserve">and the </w:t>
      </w:r>
      <w:r w:rsidR="00BC0D8A" w:rsidRPr="00BC0D8A">
        <w:rPr>
          <w:sz w:val="22"/>
          <w:szCs w:val="22"/>
          <w:highlight w:val="yellow"/>
        </w:rPr>
        <w:t>warehouse</w:t>
      </w:r>
      <w:r w:rsidR="00BC0D8A">
        <w:rPr>
          <w:sz w:val="22"/>
          <w:szCs w:val="22"/>
        </w:rPr>
        <w:t xml:space="preserve"> </w:t>
      </w:r>
      <w:r w:rsidRPr="00BC0D8A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recorded as well as the item </w:t>
      </w:r>
      <w:r w:rsidRPr="00BC0D8A">
        <w:rPr>
          <w:sz w:val="22"/>
          <w:szCs w:val="22"/>
          <w:highlight w:val="yellow"/>
        </w:rPr>
        <w:t>weight</w:t>
      </w:r>
      <w:r w:rsidRPr="009A15E0">
        <w:rPr>
          <w:sz w:val="22"/>
          <w:szCs w:val="22"/>
        </w:rPr>
        <w:t xml:space="preserve">. Bins can store a number of items and when an item is put in a particular bin this </w:t>
      </w:r>
      <w:r w:rsidR="00BC0D8A" w:rsidRPr="00BC0D8A">
        <w:rPr>
          <w:sz w:val="22"/>
          <w:szCs w:val="22"/>
          <w:highlight w:val="yellow"/>
        </w:rPr>
        <w:t xml:space="preserve">bin </w:t>
      </w:r>
      <w:r w:rsidRPr="00BC0D8A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7F39F7CD" w14:textId="77777777" w:rsidR="00BC0D8A" w:rsidRDefault="00BC0D8A">
      <w:pPr>
        <w:rPr>
          <w:sz w:val="22"/>
          <w:szCs w:val="22"/>
        </w:rPr>
      </w:pPr>
    </w:p>
    <w:p w14:paraId="6E08DEAE" w14:textId="3FCF265C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 xml:space="preserve">Bay </w:t>
      </w:r>
      <w:r>
        <w:rPr>
          <w:sz w:val="22"/>
          <w:szCs w:val="22"/>
        </w:rPr>
        <w:t>(entity)</w:t>
      </w:r>
    </w:p>
    <w:p w14:paraId="0699B0A8" w14:textId="0CC2E4BE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Bay number (key)</w:t>
      </w:r>
    </w:p>
    <w:p w14:paraId="056B93CE" w14:textId="14ECDEC2" w:rsidR="00BC0D8A" w:rsidRP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C0D8A">
        <w:rPr>
          <w:sz w:val="22"/>
          <w:szCs w:val="22"/>
        </w:rPr>
        <w:t>Num of bins</w:t>
      </w:r>
    </w:p>
    <w:p w14:paraId="1D6AD695" w14:textId="51306FC8" w:rsidR="00BC0D8A" w:rsidRPr="00BC0D8A" w:rsidRDefault="00BC0D8A">
      <w:pPr>
        <w:rPr>
          <w:sz w:val="22"/>
          <w:szCs w:val="22"/>
        </w:rPr>
      </w:pPr>
      <w:r w:rsidRPr="00BC0D8A">
        <w:rPr>
          <w:sz w:val="22"/>
          <w:szCs w:val="22"/>
        </w:rPr>
        <w:tab/>
        <w:t>Bay location</w:t>
      </w:r>
    </w:p>
    <w:p w14:paraId="25FCB483" w14:textId="6642BED7" w:rsidR="00BC0D8A" w:rsidRPr="00BC0D8A" w:rsidRDefault="00BC0D8A">
      <w:pPr>
        <w:rPr>
          <w:sz w:val="22"/>
          <w:szCs w:val="22"/>
        </w:rPr>
      </w:pPr>
      <w:r w:rsidRPr="00BC0D8A">
        <w:rPr>
          <w:sz w:val="22"/>
          <w:szCs w:val="22"/>
        </w:rPr>
        <w:tab/>
        <w:t>Height</w:t>
      </w:r>
    </w:p>
    <w:p w14:paraId="6AAC258A" w14:textId="54533E10" w:rsidR="00BC0D8A" w:rsidRDefault="00BC0D8A">
      <w:pPr>
        <w:rPr>
          <w:sz w:val="22"/>
          <w:szCs w:val="22"/>
        </w:rPr>
      </w:pPr>
      <w:r w:rsidRPr="00BC0D8A">
        <w:rPr>
          <w:sz w:val="22"/>
          <w:szCs w:val="22"/>
        </w:rPr>
        <w:tab/>
        <w:t>Parking spot (boolean)</w:t>
      </w:r>
    </w:p>
    <w:p w14:paraId="4944DE45" w14:textId="77777777" w:rsidR="00BC0D8A" w:rsidRDefault="00BC0D8A">
      <w:pPr>
        <w:rPr>
          <w:sz w:val="22"/>
          <w:szCs w:val="22"/>
        </w:rPr>
      </w:pPr>
    </w:p>
    <w:p w14:paraId="0E9B076F" w14:textId="218F31B6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 xml:space="preserve">Bin </w:t>
      </w:r>
      <w:r>
        <w:rPr>
          <w:sz w:val="22"/>
          <w:szCs w:val="22"/>
        </w:rPr>
        <w:t>(entity)</w:t>
      </w:r>
    </w:p>
    <w:p w14:paraId="7869524E" w14:textId="32968FA7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Bin number </w:t>
      </w:r>
      <w:r>
        <w:rPr>
          <w:sz w:val="22"/>
          <w:szCs w:val="22"/>
        </w:rPr>
        <w:t>(key)</w:t>
      </w:r>
    </w:p>
    <w:p w14:paraId="22B4E09B" w14:textId="243B98FA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size</w:t>
      </w:r>
      <w:r>
        <w:rPr>
          <w:sz w:val="22"/>
          <w:szCs w:val="22"/>
        </w:rPr>
        <w:tab/>
      </w:r>
    </w:p>
    <w:p w14:paraId="6BDECC56" w14:textId="77777777" w:rsidR="00BC0D8A" w:rsidRDefault="00BC0D8A">
      <w:pPr>
        <w:rPr>
          <w:sz w:val="22"/>
          <w:szCs w:val="22"/>
        </w:rPr>
      </w:pPr>
    </w:p>
    <w:p w14:paraId="1619019B" w14:textId="3F1F0007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 xml:space="preserve">Fork lift </w:t>
      </w:r>
      <w:r>
        <w:rPr>
          <w:sz w:val="22"/>
          <w:szCs w:val="22"/>
        </w:rPr>
        <w:t>(entity)</w:t>
      </w:r>
    </w:p>
    <w:p w14:paraId="3974A796" w14:textId="26A72284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Equipment number </w:t>
      </w:r>
      <w:r>
        <w:rPr>
          <w:sz w:val="22"/>
          <w:szCs w:val="22"/>
        </w:rPr>
        <w:t>(key)</w:t>
      </w:r>
    </w:p>
    <w:p w14:paraId="70C9123C" w14:textId="7DB17C3A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Bay number</w:t>
      </w:r>
    </w:p>
    <w:p w14:paraId="08A4BDFB" w14:textId="77777777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Max weight</w:t>
      </w:r>
    </w:p>
    <w:p w14:paraId="4928286D" w14:textId="44C05902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Petrol (boolean)</w:t>
      </w:r>
      <w:r>
        <w:rPr>
          <w:sz w:val="22"/>
          <w:szCs w:val="22"/>
        </w:rPr>
        <w:tab/>
      </w:r>
    </w:p>
    <w:p w14:paraId="771BAD72" w14:textId="77777777" w:rsidR="00BC0D8A" w:rsidRDefault="00BC0D8A">
      <w:pPr>
        <w:rPr>
          <w:sz w:val="22"/>
          <w:szCs w:val="22"/>
        </w:rPr>
      </w:pPr>
    </w:p>
    <w:p w14:paraId="0AAAED28" w14:textId="31E9DE79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>Item (entity)</w:t>
      </w:r>
    </w:p>
    <w:p w14:paraId="342BA369" w14:textId="643A863A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Item number </w:t>
      </w:r>
      <w:r>
        <w:rPr>
          <w:sz w:val="22"/>
          <w:szCs w:val="22"/>
        </w:rPr>
        <w:t>(key)</w:t>
      </w:r>
    </w:p>
    <w:p w14:paraId="2A2F734A" w14:textId="055D6EC9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Warehouse date</w:t>
      </w:r>
    </w:p>
    <w:p w14:paraId="157D180E" w14:textId="1DE7E72D" w:rsidR="00BC0D8A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Bin date</w:t>
      </w:r>
    </w:p>
    <w:p w14:paraId="5D00E391" w14:textId="20BBE873" w:rsidR="00BC0D8A" w:rsidRPr="00EF40BD" w:rsidRDefault="00BC0D8A">
      <w:pPr>
        <w:rPr>
          <w:sz w:val="22"/>
          <w:szCs w:val="22"/>
        </w:rPr>
      </w:pPr>
      <w:r>
        <w:rPr>
          <w:sz w:val="22"/>
          <w:szCs w:val="22"/>
        </w:rPr>
        <w:tab/>
        <w:t>weight</w:t>
      </w:r>
    </w:p>
    <w:sectPr w:rsidR="00BC0D8A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377A8"/>
    <w:rsid w:val="00247638"/>
    <w:rsid w:val="009A15E0"/>
    <w:rsid w:val="009B62D2"/>
    <w:rsid w:val="00B10DCF"/>
    <w:rsid w:val="00BC0D8A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UG-Clayton, Jack</cp:lastModifiedBy>
  <cp:revision>8</cp:revision>
  <dcterms:created xsi:type="dcterms:W3CDTF">2020-10-15T16:26:00Z</dcterms:created>
  <dcterms:modified xsi:type="dcterms:W3CDTF">2024-10-01T13:22:00Z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