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Jack Spitzer</w:t>
      </w:r>
    </w:p>
    <w:p>
      <w:pPr>
        <w:spacing w:after="25"/>
        <w:jc w:val="center"/>
      </w:pPr>
      <w:hyperlink w:history="1" r:id="rId8pyn0lz5u6_kuvmbry0ub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jackdanielspitzer@gmail.com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</w:t>
      </w:r>
      <w:hyperlink w:history="1" r:id="rIdthm0x_eh-meujztr5uhwd">
        <w:r>
          <w:rPr>
            <w:rFonts w:ascii="Calibri" w:cs="Calibri" w:eastAsia="Calibri" w:hAnsi="Calibri"/>
            <w:color w:val="0563C1"/>
            <w:sz w:val="19"/>
            <w:szCs w:val="19"/>
            <w:u w:val="single"/>
          </w:rPr>
          <w:t xml:space="preserve">jackspitzer.xyz</w:t>
        </w:r>
      </w:hyperlink>
      <w:r>
        <w:rPr>
          <w:rFonts w:ascii="Calibri" w:cs="Calibri" w:eastAsia="Calibri" w:hAnsi="Calibri"/>
          <w:sz w:val="19"/>
          <w:szCs w:val="19"/>
        </w:rPr>
        <w:t xml:space="preserve">  |  Mountain View, CA</w:t>
      </w:r>
    </w:p>
    <w:p>
      <w:pPr>
        <w:pBdr>
          <w:bottom w:val="single" w:color="1A1A1A" w:sz="6" w:space="2"/>
        </w:pBdr>
        <w:spacing w:after="4" w:before="25"/>
      </w:pPr>
      <w:r>
        <w:rPr>
          <w:rFonts w:ascii="Calibri" w:cs="Calibri" w:eastAsia="Calibri" w:hAnsi="Calibri"/>
          <w:b/>
          <w:bCs/>
          <w:caps/>
          <w:color w:val="1A1A1A"/>
          <w:sz w:val="19"/>
          <w:szCs w:val="19"/>
        </w:rPr>
        <w:t xml:space="preserve">Education</w:t>
      </w:r>
    </w:p>
    <w:tbl>
      <w:tblPr>
        <w:tblW w:type="dxa" w:w="105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19"/>
        <w:gridCol w:w="3995"/>
      </w:tblGrid>
      <w:tr>
        <w:tc>
          <w:tcPr>
            <w:tcW w:type="dxa" w:w="6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University of California, Berkeley — Berkeley, CA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Expected 2030</w:t>
            </w:r>
          </w:p>
        </w:tc>
      </w:tr>
    </w:tbl>
    <w:p>
      <w:pPr>
        <w:spacing w:after="2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College of Chemistry: B.S. Chemical Engineering</w:t>
      </w:r>
    </w:p>
    <w:tbl>
      <w:tblPr>
        <w:tblW w:type="dxa" w:w="105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19"/>
        <w:gridCol w:w="3995"/>
      </w:tblGrid>
      <w:tr>
        <w:tc>
          <w:tcPr>
            <w:tcW w:type="dxa" w:w="6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Palo Alto Senior High School — Palo Alto, CA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2022 – 2026</w:t>
            </w:r>
          </w:p>
        </w:tc>
      </w:tr>
    </w:tbl>
    <w:p>
      <w:pPr>
        <w:pBdr>
          <w:bottom w:val="single" w:color="1A1A1A" w:sz="6" w:space="2"/>
        </w:pBdr>
        <w:spacing w:after="4" w:before="25"/>
      </w:pPr>
      <w:r>
        <w:rPr>
          <w:rFonts w:ascii="Calibri" w:cs="Calibri" w:eastAsia="Calibri" w:hAnsi="Calibri"/>
          <w:b/>
          <w:bCs/>
          <w:caps/>
          <w:color w:val="1A1A1A"/>
          <w:sz w:val="19"/>
          <w:szCs w:val="19"/>
        </w:rPr>
        <w:t xml:space="preserve">Research and Work Experience</w:t>
      </w:r>
    </w:p>
    <w:tbl>
      <w:tblPr>
        <w:tblW w:type="dxa" w:w="105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19"/>
        <w:gridCol w:w="3995"/>
      </w:tblGrid>
      <w:tr>
        <w:tc>
          <w:tcPr>
            <w:tcW w:type="dxa" w:w="6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Grazioli Research Group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2024 – Present</w:t>
            </w:r>
          </w:p>
        </w:tc>
      </w:tr>
    </w:tbl>
    <w:p>
      <w:pPr>
        <w:spacing w:after="2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Researcher, Department of Chemistry, San José State University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Mentored by Dr. Gianmarc Grazioli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 computational methods that use molecular simulations and machine learning to study configurational dynamics in biomolecules, molecular self-assembly, and chemical reaction dynamics</w:t>
      </w:r>
    </w:p>
    <w:tbl>
      <w:tblPr>
        <w:tblW w:type="dxa" w:w="105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19"/>
        <w:gridCol w:w="3995"/>
      </w:tblGrid>
      <w:tr>
        <w:tc>
          <w:tcPr>
            <w:tcW w:type="dxa" w:w="6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PoloIQ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August 2026 – Present</w:t>
            </w:r>
          </w:p>
        </w:tc>
      </w:tr>
    </w:tbl>
    <w:p>
      <w:pPr>
        <w:spacing w:after="2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Developer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rule engine using 36+ degrees of freedom to recommend player rotations, with reasoning and a confidence level for each recommendation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Added a live clock feature for exact play timing and customizable coach notes and stats tailored to a team's needs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on existing Water Polo Stats infrastructure; currently being adapted for collegiate-level use</w:t>
      </w:r>
    </w:p>
    <w:tbl>
      <w:tblPr>
        <w:tblW w:type="dxa" w:w="105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19"/>
        <w:gridCol w:w="3995"/>
      </w:tblGrid>
      <w:tr>
        <w:tc>
          <w:tcPr>
            <w:tcW w:type="dxa" w:w="6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Water Polo Stats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September 2024 – Present</w:t>
            </w:r>
          </w:p>
        </w:tc>
      </w:tr>
    </w:tbl>
    <w:p>
      <w:pPr>
        <w:spacing w:after="2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Co-founder &amp; Developer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website and app for voice-enabled statistics tracking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Used by 30+ high schools and clubs across California</w:t>
      </w:r>
    </w:p>
    <w:tbl>
      <w:tblPr>
        <w:tblW w:type="dxa" w:w="105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19"/>
        <w:gridCol w:w="3995"/>
      </w:tblGrid>
      <w:tr>
        <w:tc>
          <w:tcPr>
            <w:tcW w:type="dxa" w:w="6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White Lotus (Startup)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June 2025 – 2026</w:t>
            </w:r>
          </w:p>
        </w:tc>
      </w:tr>
    </w:tbl>
    <w:p>
      <w:pPr>
        <w:spacing w:after="2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Developer &amp; Consultant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AI/ML tools to streamline business workflows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Provided services for 20+ company clients</w:t>
      </w:r>
    </w:p>
    <w:tbl>
      <w:tblPr>
        <w:tblW w:type="dxa" w:w="1051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19"/>
        <w:gridCol w:w="3995"/>
      </w:tblGrid>
      <w:tr>
        <w:tc>
          <w:tcPr>
            <w:tcW w:type="dxa" w:w="6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Greenmeadow Community Association</w:t>
            </w:r>
          </w:p>
        </w:tc>
        <w:tc>
          <w:tcPr>
            <w:tcW w:type="dxa" w:w="399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10"/>
              <w:jc w:val="right"/>
            </w:pP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May 2022 – 2026</w:t>
            </w:r>
          </w:p>
        </w:tc>
      </w:tr>
    </w:tbl>
    <w:p>
      <w:pPr>
        <w:spacing w:after="2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Lifeguard &amp; Splash Ball Instructor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Ensured swimmer safety and managed daily pool operations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Founded and coached the Splash Ball program, introducing water polo fundamentals to over 60 young kids</w:t>
      </w:r>
    </w:p>
    <w:p>
      <w:pPr>
        <w:pBdr>
          <w:bottom w:val="single" w:color="1A1A1A" w:sz="6" w:space="2"/>
        </w:pBdr>
        <w:spacing w:after="4" w:before="25"/>
      </w:pPr>
      <w:r>
        <w:rPr>
          <w:rFonts w:ascii="Calibri" w:cs="Calibri" w:eastAsia="Calibri" w:hAnsi="Calibri"/>
          <w:b/>
          <w:bCs/>
          <w:caps/>
          <w:color w:val="1A1A1A"/>
          <w:sz w:val="19"/>
          <w:szCs w:val="19"/>
        </w:rPr>
        <w:t xml:space="preserve">Publications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Jack D. Spitzer</w:t>
      </w:r>
      <w:r>
        <w:rPr>
          <w:rFonts w:ascii="Calibri" w:cs="Calibri" w:eastAsia="Calibri" w:hAnsi="Calibri"/>
          <w:sz w:val="19"/>
          <w:szCs w:val="19"/>
        </w:rPr>
        <w:t xml:space="preserve">, Dhairya H. Vyas, Alan Wong, Gianmarc Grazioli, Calvin T. Nguyen, Srinitha Sridharan, Paaras Ajit Shah, Hrishikesh Joshi, Saswata Roy, Heekun Cho (authorship order not yet finalized). "Self-Improving AI for Chaotic Dynamics via Continual Learning on Trajectories through Phase Space." Submitted to Nature — in progress.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Vyas, D., Wong, A.,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Spitzer, J.</w:t>
      </w:r>
      <w:r>
        <w:rPr>
          <w:rFonts w:ascii="Calibri" w:cs="Calibri" w:eastAsia="Calibri" w:hAnsi="Calibri"/>
          <w:sz w:val="19"/>
          <w:szCs w:val="19"/>
        </w:rPr>
        <w:t xml:space="preserve">, Dang, H., Huynh, M.H., Grazioli, G. (2026). "From Double Pendulums to Acetaldehyde Photodissociation: Exploring Chaotic Dynamics with Machine Learning." San José State University — NCUR 2026 Conference.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Kim, J.H., Dang, H., Joshi, H., Vyas, D.H., Wong, A., Sridharan, S.,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Spitzer, J.D.</w:t>
      </w:r>
      <w:r>
        <w:rPr>
          <w:rFonts w:ascii="Calibri" w:cs="Calibri" w:eastAsia="Calibri" w:hAnsi="Calibri"/>
          <w:sz w:val="19"/>
          <w:szCs w:val="19"/>
        </w:rPr>
        <w:t xml:space="preserve">, Andreasyan, D., Bojeh, E., Grazioli, G. (2025). "Exploring Acetaldehyde Photodissociation Pathways using Interpretable AI Models." Poster presented at the American Chemical Society Western Regional Meeting, San Jose, CA, October 25–28, 2025.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Spitzer, J.</w:t>
      </w:r>
      <w:r>
        <w:rPr>
          <w:rFonts w:ascii="Calibri" w:cs="Calibri" w:eastAsia="Calibri" w:hAnsi="Calibri"/>
          <w:sz w:val="19"/>
          <w:szCs w:val="19"/>
        </w:rPr>
        <w:t xml:space="preserve"> (2025). "Unlocking Transparency: The Role of Non-Black-Box Machine Learning Models in Medicine." Curieux Academic Journal, (56).</w:t>
      </w:r>
    </w:p>
    <w:p>
      <w:pPr>
        <w:pBdr>
          <w:bottom w:val="single" w:color="1A1A1A" w:sz="6" w:space="2"/>
        </w:pBdr>
        <w:spacing w:after="4" w:before="25"/>
      </w:pPr>
      <w:r>
        <w:rPr>
          <w:rFonts w:ascii="Calibri" w:cs="Calibri" w:eastAsia="Calibri" w:hAnsi="Calibri"/>
          <w:b/>
          <w:bCs/>
          <w:caps/>
          <w:color w:val="1A1A1A"/>
          <w:sz w:val="19"/>
          <w:szCs w:val="19"/>
        </w:rPr>
        <w:t xml:space="preserve">Awards &amp; Honors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Eagle Scout Rank, Boy Scouts of America (2022)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National Merit Scholar – Commended Scholar, National Merit Scholarship Corporation (2025)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Physics Award, Palo Alto High School (2025)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Presidential Volunteer Service Award – Gold Level (2024)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AP Scholar with Distinction, College Board (2026)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Santa Clara Valley Athletic League Water Polo Varsity All-League Team (2025)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USA Water Polo Olympic Development Program – Pacific Zone Team (2022)</w:t>
      </w:r>
    </w:p>
    <w:p>
      <w:pPr>
        <w:pBdr>
          <w:bottom w:val="single" w:color="1A1A1A" w:sz="6" w:space="2"/>
        </w:pBdr>
        <w:spacing w:after="4" w:before="25"/>
      </w:pPr>
      <w:r>
        <w:rPr>
          <w:rFonts w:ascii="Calibri" w:cs="Calibri" w:eastAsia="Calibri" w:hAnsi="Calibri"/>
          <w:b/>
          <w:bCs/>
          <w:caps/>
          <w:color w:val="1A1A1A"/>
          <w:sz w:val="19"/>
          <w:szCs w:val="19"/>
        </w:rPr>
        <w:t xml:space="preserve">Activities &amp; Societies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American Institute of Chemical Engineers (AIChE)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American Chemical Society (ACS)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ChemE Car Chassis Team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Biofuels Technology Club (BTC) Research Team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AIChE Mentorship Program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Swim Club at Berkeley</w:t>
      </w:r>
    </w:p>
    <w:p>
      <w:pPr>
        <w:pBdr>
          <w:bottom w:val="single" w:color="1A1A1A" w:sz="6" w:space="2"/>
        </w:pBdr>
        <w:spacing w:after="4" w:before="25"/>
      </w:pPr>
      <w:r>
        <w:rPr>
          <w:rFonts w:ascii="Calibri" w:cs="Calibri" w:eastAsia="Calibri" w:hAnsi="Calibri"/>
          <w:b/>
          <w:bCs/>
          <w:caps/>
          <w:color w:val="1A1A1A"/>
          <w:sz w:val="19"/>
          <w:szCs w:val="19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Programming: </w:t>
      </w:r>
      <w:r>
        <w:rPr>
          <w:rFonts w:ascii="Calibri" w:cs="Calibri" w:eastAsia="Calibri" w:hAnsi="Calibri"/>
          <w:sz w:val="19"/>
          <w:szCs w:val="19"/>
        </w:rPr>
        <w:t xml:space="preserve">Python, Java, Bash, Git/GitHub, Linux/Unix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AI/ML: </w:t>
      </w:r>
      <w:r>
        <w:rPr>
          <w:rFonts w:ascii="Calibri" w:cs="Calibri" w:eastAsia="Calibri" w:hAnsi="Calibri"/>
          <w:sz w:val="19"/>
          <w:szCs w:val="19"/>
        </w:rPr>
        <w:t xml:space="preserve">Machine Learning, Scientific Machine Learning, SVMs, Continual Learning, AI Application Development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Scientific/Engineering: </w:t>
      </w:r>
      <w:r>
        <w:rPr>
          <w:rFonts w:ascii="Calibri" w:cs="Calibri" w:eastAsia="Calibri" w:hAnsi="Calibri"/>
          <w:sz w:val="19"/>
          <w:szCs w:val="19"/>
        </w:rPr>
        <w:t xml:space="preserve">Computational Chemistry, Scientific Programming, Data Analysis, Simulation Development, Basic Wet-Lab Techniques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Hardware/Hands-On: </w:t>
      </w:r>
      <w:r>
        <w:rPr>
          <w:rFonts w:ascii="Calibri" w:cs="Calibri" w:eastAsia="Calibri" w:hAnsi="Calibri"/>
          <w:sz w:val="19"/>
          <w:szCs w:val="19"/>
        </w:rPr>
        <w:t xml:space="preserve">Soldering, Drone Design &amp; Construction, Electronics, Construction</w:t>
      </w:r>
    </w:p>
    <w:sectPr>
      <w:pgSz w:w="12240" w:h="15840" w:orient="portrait"/>
      <w:pgMar w:top="140" w:right="863" w:bottom="14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pyn0lz5u6_kuvmbry0ub" Type="http://schemas.openxmlformats.org/officeDocument/2006/relationships/hyperlink" Target="mailto:jackdanielspitzer@gmail.com" TargetMode="External"/><Relationship Id="rIdthm0x_eh-meujztr5uhwd" Type="http://schemas.openxmlformats.org/officeDocument/2006/relationships/hyperlink" Target="https://jackspitzer.xyz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2026-09-11T04:18:55.950Z</dcterms:created>
  <dcterms:modified xsi:type="dcterms:W3CDTF">2026-09-11T04:18:55.965Z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