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strike w:val="false"/>
          <w:rFonts w:ascii="黑体" w:cs="黑体" w:eastAsia="黑体" w:hAnsi="黑体"/>
        </w:rPr>
        <w:t xml:space="preserve">批量测试文档2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这是第二个测试文档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表格测试</w:t>
      </w:r>
    </w:p>
    <w:p>
      <w:pPr>
        <w:spacing w:before="200"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</w:tblGrid>
      <w:tr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列1</w:t>
            </w:r>
          </w:p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列2</w:t>
            </w:r>
          </w:p>
        </w:tc>
      </w:tr>
      <w:tr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A1</w:t>
            </w:r>
          </w:p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B1</w:t>
            </w:r>
          </w:p>
        </w:tc>
      </w:tr>
      <w:tr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A2</w:t>
            </w:r>
          </w:p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B2</w:t>
            </w:r>
          </w:p>
        </w:tc>
      </w:tr>
    </w:tbl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引用测试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这是一个引用
测试文档2</w:t>
      </w:r>
    </w:p>
    <w:sectPr>
      <w:headerReference w:type="default" r:id="rId6"/>
      <w:footerReference w:type="default" r:id="rId7"/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t xml:space="preserve">批量转换测试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2025-03-02T06:23:34.570Z</dcterms:created>
  <dcterms:modified xsi:type="dcterms:W3CDTF">2025-03-02T06:23:34.570Z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