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3.0.0 -->
  <w:body>
    <w:p>
      <w:pPr>
        <w:pStyle w:val="likeheader"/>
        <w:bidi w:val="0"/>
        <w:jc w:val="right"/>
      </w:pPr>
      <w:r>
        <w:rPr>
          <w:rStyle w:val="DefaultParagraphFont"/>
          <w:sz w:val="16"/>
          <w:szCs w:val="16"/>
          <w:bdr w:val="nil"/>
          <w:rtl w:val="0"/>
        </w:rPr>
        <w:t xml:space="preserve">OMB No. 0925-0001 and 0925-0002 (Rev. 10/2021 Approved Through 09/30/2024) </w:t>
      </w:r>
      <w:r>
        <w:pict>
          <v:rect id="_x0000_i1025" style="height:0.75pt;width:6in" o:hrpct="1000" o:hralign="center" o:hrstd="t" o:hr="t" filled="t" fillcolor="gray" stroked="f">
            <v:path strokeok="f"/>
          </v:rect>
        </w:pict>
      </w:r>
    </w:p>
    <w:p>
      <w:pPr>
        <w:pStyle w:val="h3center"/>
        <w:bidi w:val="0"/>
        <w:spacing w:before="220" w:beforeAutospacing="0" w:after="30" w:afterAutospacing="0"/>
        <w:jc w:val="center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BIOGRAPHICAL SKETCH</w:t>
      </w:r>
    </w:p>
    <w:p>
      <w:pPr>
        <w:bidi w:val="0"/>
        <w:jc w:val="center"/>
      </w:pPr>
      <w:r>
        <w:rPr>
          <w:rStyle w:val="DefaultParagraphFont"/>
          <w:sz w:val="16"/>
          <w:szCs w:val="16"/>
          <w:bdr w:val="nil"/>
          <w:rtl w:val="0"/>
        </w:rPr>
        <w:t>Provide the following information for the Senior/key personnel and other significant contributors.</w:t>
      </w:r>
    </w:p>
    <w:p>
      <w:pPr>
        <w:bidi w:val="0"/>
        <w:spacing w:after="75"/>
        <w:jc w:val="center"/>
      </w:pPr>
      <w:r>
        <w:rPr>
          <w:rStyle w:val="DefaultParagraphFont"/>
          <w:sz w:val="16"/>
          <w:szCs w:val="16"/>
          <w:bdr w:val="nil"/>
          <w:rtl w:val="0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5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NAME: Desmarais, John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eRA COMMONS USER NAME (credential, e.g., agency login): jdesmarais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POSITION TITLE: Computational Postdoctoral Fellow</w:t>
            </w:r>
          </w:p>
        </w:tc>
      </w:tr>
    </w:tbl>
    <w:p>
      <w:pPr>
        <w:pStyle w:val="sectionEducationsectionHeader"/>
        <w:pBdr>
          <w:top w:val="nil"/>
          <w:left w:val="nil"/>
          <w:bottom w:val="nil"/>
          <w:right w:val="nil"/>
        </w:pBdr>
        <w:bidi w:val="0"/>
      </w:pPr>
      <w:r>
        <w:rPr>
          <w:rStyle w:val="DefaultParagraphFont"/>
          <w:sz w:val="22"/>
          <w:szCs w:val="22"/>
          <w:bdr w:val="nil"/>
          <w:rtl w:val="0"/>
        </w:rPr>
        <w:t xml:space="preserve">EDUCATION/TRAINING </w:t>
      </w:r>
      <w:r>
        <w:rPr>
          <w:rStyle w:val="DefaultParagraphFont"/>
          <w:i/>
          <w:iCs/>
          <w:sz w:val="22"/>
          <w:szCs w:val="22"/>
          <w:bdr w:val="nil"/>
          <w:rtl w:val="0"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6"/>
        <w:gridCol w:w="1283"/>
        <w:gridCol w:w="1075"/>
        <w:gridCol w:w="1515"/>
        <w:gridCol w:w="1707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INSTITUTION AND LOCATION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DEGREE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(if applicable)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START DATE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MM/YYYY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COMPLETION DATE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MM/YYYY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FIELD OF STUDY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Middlebury College, Molecular Biology and Biochemistry, Middlebury, VT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B.A.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09/2012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05/2016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Molecular Biology and Biochemistry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University of California Berkeley, Molecular and Cell Biology, Berkeley, CA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PHD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08/2016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08/2022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Molecular and Cell Biology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University of California, Berkeley, Berkeley, CA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10/2022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12/2022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 in the Savage lab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Cold Spring Harbor Laboratory, Cold Spring Harbor, NY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01/2023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present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Computational Postdoctoral Fellow in the Kinney Lab</w:t>
            </w:r>
          </w:p>
        </w:tc>
      </w:tr>
    </w:tbl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A. Personal Statement</w:t>
      </w:r>
    </w:p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B. Positions and Honors</w:t>
      </w:r>
    </w:p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065"/>
      </w:tblGrid>
      <w:tr>
        <w:tblPrEx>
          <w:tblW w:w="5000" w:type="pct"/>
          <w:tblInd w:w="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2023 -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Computational Postdoctoral Fellow, Cold Spring Harbor Laboratory, Kinney Lab, Cold Spring Harbor, NY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2022 - 2022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Fellow, University of California, Berkeley, Savage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2017 - 2019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Graduate student instructor, University of California, Berkeley,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2016 -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Member, Phi Beta Kappa honor society,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2016 - 2022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Graduate student researcher, University of California, Berkeley, Savage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2015 - 2015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Amgen Scholar, University of California, Berkeley, Joint Bioenergy Institute, Keasling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2014 - 2016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Researcher, Middlebury College, Ward Lab,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2014 - 2014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Stowers Summer Scholar, Stowers Institute for Medical Research, Matt Gibson Lab, Kansas City, MO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2013 - 2013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Researcher, Middlebury College, 2013 STEM Innovation Program,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2011 - 2012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Intern, University of Washington Medical School, Neitz Color Vision Lab, Seattle, WA</w:t>
            </w:r>
          </w:p>
        </w:tc>
      </w:tr>
    </w:tbl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065"/>
      </w:tblGrid>
      <w:tr>
        <w:tblPrEx>
          <w:tblW w:w="5000" w:type="pct"/>
          <w:tblInd w:w="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2013 - 2016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College Scholar, 6 semesters,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The 27th Annual Western Photosynthesis Conference travel award , Western Photosynthesis conference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Elbert C. Cole ’15 Memorial Fund Prize, Middlebury College, Department of Biology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Summa cum laude,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High Honors, Middlebury College Department of Molecular Biology and Biochemistry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Inducted Phi Beta Kappa honor society,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Dean’s List, spring semester, Middlebury College</w:t>
            </w:r>
          </w:p>
        </w:tc>
      </w:tr>
    </w:tbl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C. Contribution to Science</w:t>
      </w:r>
    </w:p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D. Scholastic Performance</w:t>
      </w:r>
    </w:p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Scholastic Performance</w:t>
      </w: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657"/>
        <w:gridCol w:w="1568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YEAR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COURSE TITLE</w:t>
            </w:r>
          </w:p>
        </w:tc>
        <w:tc>
          <w:tcPr>
            <w:tcW w:w="1538" w:type="dxa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caps/>
                <w:smallCaps w:val="0"/>
                <w:sz w:val="22"/>
                <w:szCs w:val="22"/>
                <w:bdr w:val="nil"/>
                <w:rtl w:val="0"/>
              </w:rPr>
              <w:t>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0145 Cell Biology and Genetics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FYSE 1175 The Game of Go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MATH 0122 Calculus II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0145 Cell Biology and Genetics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INTD 0500 Independent Study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0140 Ecology and Evolution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ENAM 0270 South Asian African Carib Lit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PHYS 0110 Electricity &amp; Magnetism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RELI 0208 Sociology of American Religion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CHEM 0107 Advanced General Chemistry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CLAS 0132 History of Rome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ECON 0155 Intro Microeconomics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PHYS 0201 Relativity And Quantum Physics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CHEM 0107 Advanced General Chemistry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PHYS 0110 Electricity &amp; Magnetism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0140 Ecology and Evolution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CHEM 0241 Organic Chemistry I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CHEM 0242 Organic Chemistry II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CMLT 0333 Dealing With The Devil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CSCI 0150 Computing for the Sciences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RUSS 0122 The Russian Mind (in English)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0314 Molecular Genetics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0500 Independent Study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CHEM 0322 Biochemistry of Macromolecules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CSCI 0201 Data Structures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0314 Molecular Genetics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CHEM 0242 Organic Chemistry II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CHEM 0241 Organic Chemistry I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INTD 1014 American Sign Language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0211 Biostatistics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0331 The Genetics of Cancer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0500 Independent Study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CSCI 0202 Computer Architecture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CHEM 0425 Biochemistry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CSCI 0200 Math Foundations of Computing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CSCI 0312 Software Development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MBBC 0700 Senior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0211 Biostatistics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0331 The Genetics of Cancer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MBBC 0700 Senior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0324 Bioinformatics and Genomics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CSCI 0302 Algorithms and Complexity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CSCI 0314 Operating Systems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MBBC 0701 Senior Thesis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BIOL 0324 Bioinformatics &amp; Genomics Lab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CR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caps/>
                <w:smallCaps w:val="0"/>
                <w:sz w:val="22"/>
                <w:szCs w:val="22"/>
                <w:bdr w:val="nil"/>
                <w:rtl w:val="0"/>
              </w:rPr>
              <w:t>University of California Berkeley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200A - Fundamentals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200B - Fundamentals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280A - Selected Topics in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291A - Introduction to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293A - Research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206 - Physical Biochemistry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C212A - Chemical Biology I - Structure, Synthesis and Function of Biomolecules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C212B - Chemical Biology II - Enzyme Reaction Mechanisms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C212C - Chemical Biology III - Contemporary Topics in Chemical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291B - Introduction to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293C - Responsible Conduct, Rigor and Reproducibility in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295 - Careers for Life Sciences Ph.D's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218X - Research Review in Biochemistry and Molecular Biology: Chemical Reactions of Metabolism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292 - Research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380 - Teaching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218X - Research Review in Biochemistry and Molecular Biology: Chemical Reactions of Metabolism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294 - Current Topics in Biomedical Sciences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380 - Teaching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SEM A02 -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SEM D01 -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294 - Current Topics in Biomedical Sciences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293R - Responsible Conduct of Research Refresher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295 - Careers for Life Sciences Ph.D's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290 - Graduate Seminar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292 - Research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218X - Research Review in Biochemistry and Molecular Biology: Chemical Reactions of Metabolism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294 - Current Topics in Biomedical Sciences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</w:tbl>
    <w:p>
      <w:pPr>
        <w:bidi w:val="0"/>
        <w:spacing w:before="220" w:after="220"/>
      </w:pPr>
      <w:r>
        <w:rPr>
          <w:rStyle w:val="DefaultParagraphFont"/>
          <w:sz w:val="22"/>
          <w:szCs w:val="22"/>
          <w:bdr w:val="nil"/>
          <w:rtl w:val="0"/>
        </w:rPr>
        <w:t>For all Middlebury College undergraduate level courses, The scale is from A to F (with no A+ or F-) and passing grades are C- or higher. In this scale an A is a 4.00, an A- is a 3.67, and a B+ is a 3.33. A CR indicates receiving credit for a lab course, lab courses are not given an independent grade, as their corse work is graded as part of the associated lecture course.</w:t>
      </w:r>
    </w:p>
    <w:p>
      <w:pPr>
        <w:bidi w:val="0"/>
        <w:spacing w:before="220" w:after="220"/>
      </w:pPr>
      <w:r>
        <w:rPr>
          <w:rStyle w:val="DefaultParagraphFont"/>
          <w:sz w:val="22"/>
          <w:szCs w:val="22"/>
          <w:bdr w:val="nil"/>
          <w:rtl w:val="0"/>
        </w:rP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>
      <w:pPr>
        <w:bidi w:val="0"/>
      </w:pPr>
    </w:p>
    <w:sectPr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beforeAutospacing="0" w:after="30" w:afterAutospacing="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paragraph" w:customStyle="1" w:styleId="likeheader">
    <w:name w:val="likeheader"/>
    <w:basedOn w:val="Normal"/>
    <w:pPr>
      <w:jc w:val="right"/>
    </w:pPr>
    <w:rPr>
      <w:sz w:val="16"/>
      <w:szCs w:val="16"/>
      <w:bdr w:val="nil"/>
    </w:rPr>
  </w:style>
  <w:style w:type="paragraph" w:customStyle="1" w:styleId="h3center">
    <w:name w:val="h3_center"/>
    <w:basedOn w:val="Heading3"/>
    <w:pPr>
      <w:jc w:val="center"/>
    </w:pPr>
    <w:rPr>
      <w:bdr w:val="nil"/>
    </w:rPr>
  </w:style>
  <w:style w:type="paragraph" w:customStyle="1" w:styleId="sectionDescription">
    <w:name w:val="sectionDescription"/>
    <w:basedOn w:val="Normal"/>
    <w:pPr>
      <w:spacing w:after="75" w:afterAutospacing="0"/>
    </w:pPr>
    <w:rPr>
      <w:sz w:val="16"/>
      <w:szCs w:val="16"/>
      <w:bdr w:val="nil"/>
    </w:rPr>
  </w:style>
  <w:style w:type="table" w:customStyle="1" w:styleId="table">
    <w:name w:val="table"/>
    <w:tblPr/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  <w:rPr>
      <w:bdr w:val="nil"/>
    </w:rPr>
  </w:style>
  <w:style w:type="paragraph" w:customStyle="1" w:styleId="annotation">
    <w:name w:val="annotation"/>
    <w:basedOn w:val="Normal"/>
    <w:pPr/>
    <w:rPr>
      <w:bdr w:val="nil"/>
    </w:rPr>
  </w:style>
  <w:style w:type="paragraph" w:customStyle="1" w:styleId="h3underline">
    <w:name w:val="h3_underline"/>
    <w:basedOn w:val="Heading3"/>
    <w:pPr/>
    <w:rPr>
      <w:u w:val="single"/>
      <w:bdr w:val="nil"/>
    </w:rPr>
  </w:style>
  <w:style w:type="table" w:customStyle="1" w:styleId="sectionCourseworktable">
    <w:name w:val="sectionCoursework_table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cp:revision>0</cp:revision>
</cp:coreProperties>
</file>