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49" w:lineRule="auto" w:before="52"/>
        <w:ind w:left="107" w:right="116"/>
      </w:pPr>
      <w:r>
        <w:rPr>
          <w:b/>
          <w:w w:val="110"/>
        </w:rPr>
        <w:t>Personal</w:t>
      </w:r>
      <w:r>
        <w:rPr>
          <w:b/>
          <w:w w:val="110"/>
        </w:rPr>
        <w:t> statement: </w:t>
      </w:r>
      <w:r>
        <w:rPr>
          <w:w w:val="110"/>
        </w:rPr>
        <w:t>I am a perfect fit for this project because it leverages my past experience yet provides training that matches my career goals.</w:t>
      </w:r>
      <w:r>
        <w:rPr>
          <w:spacing w:val="21"/>
          <w:w w:val="110"/>
        </w:rPr>
        <w:t> </w:t>
      </w:r>
      <w:r>
        <w:rPr>
          <w:w w:val="110"/>
        </w:rPr>
        <w:t>I hope to lead a lab that uses massively parallel assays and</w:t>
      </w:r>
      <w:r>
        <w:rPr>
          <w:spacing w:val="-3"/>
          <w:w w:val="110"/>
        </w:rPr>
        <w:t> </w:t>
      </w:r>
      <w:r>
        <w:rPr>
          <w:w w:val="110"/>
        </w:rPr>
        <w:t>modeling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understand</w:t>
      </w:r>
      <w:r>
        <w:rPr>
          <w:spacing w:val="-3"/>
          <w:w w:val="110"/>
        </w:rPr>
        <w:t> </w:t>
      </w:r>
      <w:r>
        <w:rPr>
          <w:w w:val="110"/>
        </w:rPr>
        <w:t>how</w:t>
      </w:r>
      <w:r>
        <w:rPr>
          <w:spacing w:val="-3"/>
          <w:w w:val="110"/>
        </w:rPr>
        <w:t> </w:t>
      </w:r>
      <w:r>
        <w:rPr>
          <w:w w:val="110"/>
        </w:rPr>
        <w:t>sequence</w:t>
      </w:r>
      <w:r>
        <w:rPr>
          <w:spacing w:val="-3"/>
          <w:w w:val="110"/>
        </w:rPr>
        <w:t> </w:t>
      </w:r>
      <w:r>
        <w:rPr>
          <w:w w:val="110"/>
        </w:rPr>
        <w:t>information</w:t>
      </w:r>
      <w:r>
        <w:rPr>
          <w:spacing w:val="-3"/>
          <w:w w:val="110"/>
        </w:rPr>
        <w:t> </w:t>
      </w:r>
      <w:r>
        <w:rPr>
          <w:w w:val="110"/>
        </w:rPr>
        <w:t>encodes</w:t>
      </w:r>
      <w:r>
        <w:rPr>
          <w:spacing w:val="-3"/>
          <w:w w:val="110"/>
        </w:rPr>
        <w:t> </w:t>
      </w:r>
      <w:r>
        <w:rPr>
          <w:w w:val="110"/>
        </w:rPr>
        <w:t>phenotype.</w:t>
      </w:r>
      <w:r>
        <w:rPr>
          <w:spacing w:val="14"/>
          <w:w w:val="110"/>
        </w:rPr>
        <w:t> </w:t>
      </w:r>
      <w:r>
        <w:rPr>
          <w:w w:val="110"/>
        </w:rPr>
        <w:t>I</w:t>
      </w:r>
      <w:r>
        <w:rPr>
          <w:spacing w:val="-3"/>
          <w:w w:val="110"/>
        </w:rPr>
        <w:t> </w:t>
      </w:r>
      <w:r>
        <w:rPr>
          <w:w w:val="110"/>
        </w:rPr>
        <w:t>aim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study</w:t>
      </w:r>
      <w:r>
        <w:rPr>
          <w:spacing w:val="-3"/>
          <w:w w:val="110"/>
        </w:rPr>
        <w:t> </w:t>
      </w:r>
      <w:r>
        <w:rPr>
          <w:w w:val="110"/>
        </w:rPr>
        <w:t>fundamental problems with an eye for impactful applications.</w:t>
      </w:r>
      <w:r>
        <w:rPr>
          <w:spacing w:val="22"/>
          <w:w w:val="110"/>
        </w:rPr>
        <w:t> </w:t>
      </w:r>
      <w:r>
        <w:rPr>
          <w:w w:val="110"/>
        </w:rPr>
        <w:t>My proposed project aligns perfectly with my goals, allowing me to explore new applications of these techniques through fundamental questions with deep relevance</w:t>
      </w:r>
      <w:r>
        <w:rPr>
          <w:spacing w:val="-1"/>
          <w:w w:val="110"/>
        </w:rPr>
        <w:t> </w:t>
      </w:r>
      <w:r>
        <w:rPr>
          <w:w w:val="110"/>
        </w:rPr>
        <w:t>for</w:t>
      </w:r>
      <w:r>
        <w:rPr>
          <w:spacing w:val="-1"/>
          <w:w w:val="110"/>
        </w:rPr>
        <w:t> </w:t>
      </w:r>
      <w:r>
        <w:rPr>
          <w:w w:val="110"/>
        </w:rPr>
        <w:t>human</w:t>
      </w:r>
      <w:r>
        <w:rPr>
          <w:spacing w:val="-1"/>
          <w:w w:val="110"/>
        </w:rPr>
        <w:t> </w:t>
      </w:r>
      <w:r>
        <w:rPr>
          <w:w w:val="110"/>
        </w:rPr>
        <w:t>health.</w:t>
      </w:r>
      <w:r>
        <w:rPr>
          <w:spacing w:val="17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central</w:t>
      </w:r>
      <w:r>
        <w:rPr>
          <w:spacing w:val="-1"/>
          <w:w w:val="110"/>
        </w:rPr>
        <w:t> </w:t>
      </w:r>
      <w:r>
        <w:rPr>
          <w:w w:val="110"/>
        </w:rPr>
        <w:t>question</w:t>
      </w:r>
      <w:r>
        <w:rPr>
          <w:spacing w:val="-1"/>
          <w:w w:val="110"/>
        </w:rPr>
        <w:t> </w:t>
      </w:r>
      <w:r>
        <w:rPr>
          <w:w w:val="110"/>
        </w:rPr>
        <w:t>I</w:t>
      </w:r>
      <w:r>
        <w:rPr>
          <w:spacing w:val="-1"/>
          <w:w w:val="110"/>
        </w:rPr>
        <w:t> </w:t>
      </w:r>
      <w:r>
        <w:rPr>
          <w:w w:val="110"/>
        </w:rPr>
        <w:t>ask</w:t>
      </w:r>
      <w:r>
        <w:rPr>
          <w:spacing w:val="-1"/>
          <w:w w:val="110"/>
        </w:rPr>
        <w:t> </w:t>
      </w:r>
      <w:r>
        <w:rPr>
          <w:w w:val="110"/>
        </w:rPr>
        <w:t>in</w:t>
      </w:r>
      <w:r>
        <w:rPr>
          <w:spacing w:val="-1"/>
          <w:w w:val="110"/>
        </w:rPr>
        <w:t> </w:t>
      </w:r>
      <w:r>
        <w:rPr>
          <w:w w:val="110"/>
        </w:rPr>
        <w:t>this</w:t>
      </w:r>
      <w:r>
        <w:rPr>
          <w:spacing w:val="-1"/>
          <w:w w:val="110"/>
        </w:rPr>
        <w:t> </w:t>
      </w:r>
      <w:r>
        <w:rPr>
          <w:w w:val="110"/>
        </w:rPr>
        <w:t>proposal</w:t>
      </w:r>
      <w:r>
        <w:rPr>
          <w:spacing w:val="-1"/>
          <w:w w:val="110"/>
        </w:rPr>
        <w:t> </w:t>
      </w:r>
      <w:r>
        <w:rPr>
          <w:w w:val="110"/>
        </w:rPr>
        <w:t>is,</w:t>
      </w:r>
      <w:r>
        <w:rPr>
          <w:spacing w:val="-1"/>
          <w:w w:val="110"/>
        </w:rPr>
        <w:t> </w:t>
      </w:r>
      <w:r>
        <w:rPr>
          <w:w w:val="110"/>
        </w:rPr>
        <w:t>how</w:t>
      </w:r>
      <w:r>
        <w:rPr>
          <w:spacing w:val="-1"/>
          <w:w w:val="110"/>
        </w:rPr>
        <w:t> </w:t>
      </w:r>
      <w:r>
        <w:rPr>
          <w:w w:val="110"/>
        </w:rPr>
        <w:t>does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sequence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an RNA</w:t>
      </w:r>
      <w:r>
        <w:rPr>
          <w:spacing w:val="-9"/>
          <w:w w:val="110"/>
        </w:rPr>
        <w:t> </w:t>
      </w:r>
      <w:r>
        <w:rPr>
          <w:w w:val="110"/>
        </w:rPr>
        <w:t>molecule</w:t>
      </w:r>
      <w:r>
        <w:rPr>
          <w:spacing w:val="-9"/>
          <w:w w:val="110"/>
        </w:rPr>
        <w:t> </w:t>
      </w:r>
      <w:r>
        <w:rPr>
          <w:w w:val="110"/>
        </w:rPr>
        <w:t>create</w:t>
      </w:r>
      <w:r>
        <w:rPr>
          <w:spacing w:val="-9"/>
          <w:w w:val="110"/>
        </w:rPr>
        <w:t> </w:t>
      </w:r>
      <w:r>
        <w:rPr>
          <w:w w:val="110"/>
        </w:rPr>
        <w:t>anti-correlation</w:t>
      </w:r>
      <w:r>
        <w:rPr>
          <w:spacing w:val="-9"/>
          <w:w w:val="110"/>
        </w:rPr>
        <w:t> </w:t>
      </w:r>
      <w:r>
        <w:rPr>
          <w:w w:val="110"/>
        </w:rPr>
        <w:t>between</w:t>
      </w:r>
      <w:r>
        <w:rPr>
          <w:spacing w:val="-9"/>
          <w:w w:val="110"/>
        </w:rPr>
        <w:t> </w:t>
      </w:r>
      <w:r>
        <w:rPr>
          <w:w w:val="110"/>
        </w:rPr>
        <w:t>splicing</w:t>
      </w:r>
      <w:r>
        <w:rPr>
          <w:spacing w:val="-9"/>
          <w:w w:val="110"/>
        </w:rPr>
        <w:t> </w:t>
      </w:r>
      <w:r>
        <w:rPr>
          <w:w w:val="110"/>
        </w:rPr>
        <w:t>decisions.</w:t>
      </w:r>
      <w:r>
        <w:rPr>
          <w:spacing w:val="7"/>
          <w:w w:val="110"/>
        </w:rPr>
        <w:t> </w:t>
      </w:r>
      <w:r>
        <w:rPr>
          <w:w w:val="110"/>
        </w:rPr>
        <w:t>I</w:t>
      </w:r>
      <w:r>
        <w:rPr>
          <w:spacing w:val="-9"/>
          <w:w w:val="110"/>
        </w:rPr>
        <w:t> </w:t>
      </w:r>
      <w:r>
        <w:rPr>
          <w:w w:val="110"/>
        </w:rPr>
        <w:t>will</w:t>
      </w:r>
      <w:r>
        <w:rPr>
          <w:spacing w:val="-9"/>
          <w:w w:val="110"/>
        </w:rPr>
        <w:t> </w:t>
      </w:r>
      <w:r>
        <w:rPr>
          <w:w w:val="110"/>
        </w:rPr>
        <w:t>develop</w:t>
      </w:r>
      <w:r>
        <w:rPr>
          <w:spacing w:val="-9"/>
          <w:w w:val="110"/>
        </w:rPr>
        <w:t> </w:t>
      </w:r>
      <w:r>
        <w:rPr>
          <w:w w:val="110"/>
        </w:rPr>
        <w:t>massively</w:t>
      </w:r>
      <w:r>
        <w:rPr>
          <w:spacing w:val="-9"/>
          <w:w w:val="110"/>
        </w:rPr>
        <w:t> </w:t>
      </w:r>
      <w:r>
        <w:rPr>
          <w:w w:val="110"/>
        </w:rPr>
        <w:t>parallel </w:t>
      </w:r>
      <w:r>
        <w:rPr>
          <w:spacing w:val="-2"/>
          <w:w w:val="110"/>
        </w:rPr>
        <w:t>splicing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assays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to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identify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sequences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essential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for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mutually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exclusive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splicing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characterize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them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with </w:t>
      </w:r>
      <w:r>
        <w:rPr>
          <w:w w:val="110"/>
        </w:rPr>
        <w:t>targeted experiments and modeling.</w:t>
      </w:r>
      <w:r>
        <w:rPr>
          <w:spacing w:val="23"/>
          <w:w w:val="110"/>
        </w:rPr>
        <w:t> </w:t>
      </w:r>
      <w:r>
        <w:rPr>
          <w:w w:val="110"/>
        </w:rPr>
        <w:t>My model system will be exons 9 and 10 in pyruvate kinase M, a splicing switch that drives the Warburg effect in cancer, however the tools I develop will be useful for understanding</w:t>
      </w:r>
      <w:r>
        <w:rPr>
          <w:spacing w:val="-13"/>
          <w:w w:val="110"/>
        </w:rPr>
        <w:t> </w:t>
      </w:r>
      <w:r>
        <w:rPr>
          <w:w w:val="110"/>
        </w:rPr>
        <w:t>correlated</w:t>
      </w:r>
      <w:r>
        <w:rPr>
          <w:spacing w:val="-13"/>
          <w:w w:val="110"/>
        </w:rPr>
        <w:t> </w:t>
      </w:r>
      <w:r>
        <w:rPr>
          <w:w w:val="110"/>
        </w:rPr>
        <w:t>splicing</w:t>
      </w:r>
      <w:r>
        <w:rPr>
          <w:spacing w:val="-13"/>
          <w:w w:val="110"/>
        </w:rPr>
        <w:t> </w:t>
      </w:r>
      <w:r>
        <w:rPr>
          <w:w w:val="110"/>
        </w:rPr>
        <w:t>in</w:t>
      </w:r>
      <w:r>
        <w:rPr>
          <w:spacing w:val="-13"/>
          <w:w w:val="110"/>
        </w:rPr>
        <w:t> </w:t>
      </w:r>
      <w:r>
        <w:rPr>
          <w:w w:val="110"/>
        </w:rPr>
        <w:t>many</w:t>
      </w:r>
      <w:r>
        <w:rPr>
          <w:spacing w:val="-13"/>
          <w:w w:val="110"/>
        </w:rPr>
        <w:t> </w:t>
      </w:r>
      <w:r>
        <w:rPr>
          <w:w w:val="110"/>
        </w:rPr>
        <w:t>proteins</w:t>
      </w:r>
      <w:r>
        <w:rPr>
          <w:spacing w:val="-13"/>
          <w:w w:val="110"/>
        </w:rPr>
        <w:t> </w:t>
      </w:r>
      <w:r>
        <w:rPr>
          <w:w w:val="110"/>
        </w:rPr>
        <w:t>and</w:t>
      </w:r>
      <w:r>
        <w:rPr>
          <w:spacing w:val="-13"/>
          <w:w w:val="110"/>
        </w:rPr>
        <w:t> </w:t>
      </w:r>
      <w:r>
        <w:rPr>
          <w:w w:val="110"/>
        </w:rPr>
        <w:t>disease</w:t>
      </w:r>
      <w:r>
        <w:rPr>
          <w:spacing w:val="-13"/>
          <w:w w:val="110"/>
        </w:rPr>
        <w:t> </w:t>
      </w:r>
      <w:r>
        <w:rPr>
          <w:w w:val="110"/>
        </w:rPr>
        <w:t>systems.</w:t>
      </w:r>
      <w:r>
        <w:rPr>
          <w:spacing w:val="3"/>
          <w:w w:val="110"/>
        </w:rPr>
        <w:t> </w:t>
      </w:r>
      <w:r>
        <w:rPr>
          <w:w w:val="110"/>
        </w:rPr>
        <w:t>This</w:t>
      </w:r>
      <w:r>
        <w:rPr>
          <w:spacing w:val="-13"/>
          <w:w w:val="110"/>
        </w:rPr>
        <w:t> </w:t>
      </w:r>
      <w:r>
        <w:rPr>
          <w:w w:val="110"/>
        </w:rPr>
        <w:t>project</w:t>
      </w:r>
      <w:r>
        <w:rPr>
          <w:spacing w:val="-13"/>
          <w:w w:val="110"/>
        </w:rPr>
        <w:t> </w:t>
      </w:r>
      <w:r>
        <w:rPr>
          <w:w w:val="110"/>
        </w:rPr>
        <w:t>perfectly</w:t>
      </w:r>
      <w:r>
        <w:rPr>
          <w:spacing w:val="-13"/>
          <w:w w:val="110"/>
        </w:rPr>
        <w:t> </w:t>
      </w:r>
      <w:r>
        <w:rPr>
          <w:w w:val="110"/>
        </w:rPr>
        <w:t>leverages skills I built through my time in graduate school.</w:t>
      </w:r>
      <w:r>
        <w:rPr>
          <w:spacing w:val="27"/>
          <w:w w:val="110"/>
        </w:rPr>
        <w:t> </w:t>
      </w:r>
      <w:r>
        <w:rPr>
          <w:w w:val="110"/>
        </w:rPr>
        <w:t>During my Ph.D., I performed massively parallel growth assays to identify genes essential for CO</w:t>
      </w:r>
      <w:r>
        <w:rPr>
          <w:w w:val="110"/>
          <w:vertAlign w:val="subscript"/>
        </w:rPr>
        <w:t>2</w:t>
      </w:r>
      <w:r>
        <w:rPr>
          <w:w w:val="110"/>
          <w:vertAlign w:val="baseline"/>
        </w:rPr>
        <w:t> concentration in a chemoautotroph and measured their phenotypes across CO</w:t>
      </w:r>
      <w:r>
        <w:rPr>
          <w:w w:val="110"/>
          <w:vertAlign w:val="subscript"/>
        </w:rPr>
        <w:t>2</w:t>
      </w:r>
      <w:r>
        <w:rPr>
          <w:w w:val="110"/>
          <w:vertAlign w:val="baseline"/>
        </w:rPr>
        <w:t> concentrations.</w:t>
      </w:r>
      <w:r>
        <w:rPr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I then illuminated mechanistic details with biochemical and genetic experiments.</w:t>
      </w:r>
      <w:r>
        <w:rPr>
          <w:w w:val="110"/>
          <w:vertAlign w:val="superscript"/>
        </w:rPr>
        <w:t>1,2</w:t>
      </w:r>
      <w:r>
        <w:rPr>
          <w:w w:val="110"/>
          <w:vertAlign w:val="baseline"/>
        </w:rPr>
        <w:t> In a second currently ongoing project, I used a massively parallel growth assays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modeling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map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fitness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landscape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dihydrofolate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reductase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design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novel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variants. In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collaboration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Doudna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lab,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I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demonstrated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my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skill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biochemistry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showing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zinc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binding in the newly discovered CasX,</w:t>
      </w:r>
      <w:r>
        <w:rPr>
          <w:w w:val="110"/>
          <w:vertAlign w:val="superscript"/>
        </w:rPr>
        <w:t>3</w:t>
      </w:r>
      <w:r>
        <w:rPr>
          <w:w w:val="110"/>
          <w:vertAlign w:val="baseline"/>
        </w:rPr>
        <w:t> and applied my modeling, data analysis, and statistical expertise to signal amplification in CRISPR diagnostics.</w:t>
      </w:r>
      <w:r>
        <w:rPr>
          <w:w w:val="110"/>
          <w:vertAlign w:val="superscript"/>
        </w:rPr>
        <w:t>4</w:t>
      </w:r>
      <w:r>
        <w:rPr>
          <w:w w:val="110"/>
          <w:vertAlign w:val="baseline"/>
        </w:rPr>
        <w:t> These experiences prepared me to use massively parallel assays,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genetic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biochemical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experiments,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modeling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characterize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splicing.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My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proposed project will allow me to further expand my skills and explore applications to RNA biology, in the human-cell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context,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using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long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read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sequencing,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skills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will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aid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me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my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independent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research career.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Further, this experience will allow me to strengthen my modeling abilities by working with expert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teams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Kinney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lab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Simons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Center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Quantitative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Biology.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Finally,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at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Cold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Spring Harbor I will have access to a wide variety of training resources including attending the on campus meetings like Eukaryotic RNA processing and the Probabilistic Modeling in Genomics.</w:t>
      </w:r>
    </w:p>
    <w:p>
      <w:pPr>
        <w:pStyle w:val="BodyText"/>
        <w:spacing w:before="2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518" w:val="left" w:leader="none"/>
        </w:tabs>
        <w:spacing w:line="249" w:lineRule="auto" w:before="0" w:after="0"/>
        <w:ind w:left="517" w:right="188" w:hanging="410"/>
        <w:jc w:val="left"/>
        <w:rPr>
          <w:sz w:val="20"/>
        </w:rPr>
      </w:pPr>
      <w:r>
        <w:rPr>
          <w:w w:val="105"/>
          <w:sz w:val="20"/>
        </w:rPr>
        <w:t>John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J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Desmarais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et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al.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“DABs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are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inorganic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carbon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pumps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found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throughout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prokaryotic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phyla”. en. In: </w:t>
      </w:r>
      <w:r>
        <w:rPr>
          <w:i/>
          <w:w w:val="105"/>
          <w:sz w:val="20"/>
        </w:rPr>
        <w:t>Nat Microbiol</w:t>
      </w:r>
      <w:r>
        <w:rPr>
          <w:i/>
          <w:spacing w:val="40"/>
          <w:w w:val="105"/>
          <w:sz w:val="20"/>
        </w:rPr>
        <w:t> </w:t>
      </w:r>
      <w:r>
        <w:rPr>
          <w:w w:val="105"/>
          <w:sz w:val="20"/>
        </w:rPr>
        <w:t>4.12 (Dec. 2019), pp. 2204–2215. issn: 2058-5276. doi:</w:t>
      </w:r>
    </w:p>
    <w:p>
      <w:pPr>
        <w:pStyle w:val="BodyText"/>
        <w:ind w:left="517"/>
      </w:pPr>
      <w:r>
        <w:rPr>
          <w:rFonts w:ascii="Courier New"/>
          <w:w w:val="85"/>
        </w:rPr>
        <w:t>10.1038/s41564-019-0520-</w:t>
      </w:r>
      <w:r>
        <w:rPr>
          <w:rFonts w:ascii="Courier New"/>
          <w:spacing w:val="-5"/>
          <w:w w:val="85"/>
        </w:rPr>
        <w:t>8</w:t>
      </w:r>
      <w:r>
        <w:rPr>
          <w:spacing w:val="-5"/>
          <w:w w:val="85"/>
        </w:rPr>
        <w:t>.</w:t>
      </w:r>
    </w:p>
    <w:p>
      <w:pPr>
        <w:pStyle w:val="ListParagraph"/>
        <w:numPr>
          <w:ilvl w:val="0"/>
          <w:numId w:val="1"/>
        </w:numPr>
        <w:tabs>
          <w:tab w:pos="518" w:val="left" w:leader="none"/>
        </w:tabs>
        <w:spacing w:line="249" w:lineRule="auto" w:before="72" w:after="0"/>
        <w:ind w:left="517" w:right="235" w:hanging="410"/>
        <w:jc w:val="left"/>
        <w:rPr>
          <w:sz w:val="20"/>
        </w:rPr>
      </w:pPr>
      <w:r>
        <w:rPr>
          <w:w w:val="105"/>
          <w:sz w:val="20"/>
        </w:rPr>
        <w:t>Avi</w:t>
      </w:r>
      <w:r>
        <w:rPr>
          <w:spacing w:val="24"/>
          <w:w w:val="105"/>
          <w:sz w:val="20"/>
        </w:rPr>
        <w:t> </w:t>
      </w:r>
      <w:r>
        <w:rPr>
          <w:w w:val="105"/>
          <w:sz w:val="20"/>
        </w:rPr>
        <w:t>I</w:t>
      </w:r>
      <w:r>
        <w:rPr>
          <w:spacing w:val="24"/>
          <w:w w:val="105"/>
          <w:sz w:val="20"/>
        </w:rPr>
        <w:t> </w:t>
      </w:r>
      <w:r>
        <w:rPr>
          <w:w w:val="105"/>
          <w:sz w:val="20"/>
        </w:rPr>
        <w:t>Flamholz</w:t>
      </w:r>
      <w:r>
        <w:rPr>
          <w:spacing w:val="24"/>
          <w:w w:val="105"/>
          <w:sz w:val="20"/>
        </w:rPr>
        <w:t> </w:t>
      </w:r>
      <w:r>
        <w:rPr>
          <w:w w:val="105"/>
          <w:sz w:val="20"/>
        </w:rPr>
        <w:t>et</w:t>
      </w:r>
      <w:r>
        <w:rPr>
          <w:spacing w:val="24"/>
          <w:w w:val="105"/>
          <w:sz w:val="20"/>
        </w:rPr>
        <w:t> </w:t>
      </w:r>
      <w:r>
        <w:rPr>
          <w:w w:val="105"/>
          <w:sz w:val="20"/>
        </w:rPr>
        <w:t>al.</w:t>
      </w:r>
      <w:r>
        <w:rPr>
          <w:spacing w:val="24"/>
          <w:w w:val="105"/>
          <w:sz w:val="20"/>
        </w:rPr>
        <w:t> </w:t>
      </w:r>
      <w:r>
        <w:rPr>
          <w:w w:val="105"/>
          <w:sz w:val="20"/>
        </w:rPr>
        <w:t>“Trajectories</w:t>
      </w:r>
      <w:r>
        <w:rPr>
          <w:spacing w:val="24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24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24"/>
          <w:w w:val="105"/>
          <w:sz w:val="20"/>
        </w:rPr>
        <w:t> </w:t>
      </w:r>
      <w:r>
        <w:rPr>
          <w:w w:val="105"/>
          <w:sz w:val="20"/>
        </w:rPr>
        <w:t>evolution</w:t>
      </w:r>
      <w:r>
        <w:rPr>
          <w:spacing w:val="24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24"/>
          <w:w w:val="105"/>
          <w:sz w:val="20"/>
        </w:rPr>
        <w:t> </w:t>
      </w:r>
      <w:r>
        <w:rPr>
          <w:w w:val="105"/>
          <w:sz w:val="20"/>
        </w:rPr>
        <w:t>bacterial</w:t>
      </w:r>
      <w:r>
        <w:rPr>
          <w:spacing w:val="24"/>
          <w:w w:val="105"/>
          <w:sz w:val="20"/>
        </w:rPr>
        <w:t> </w:t>
      </w:r>
      <w:r>
        <w:rPr>
          <w:w w:val="105"/>
          <w:sz w:val="20"/>
        </w:rPr>
        <w:t>CO</w:t>
      </w:r>
      <w:r>
        <w:rPr>
          <w:w w:val="105"/>
          <w:sz w:val="20"/>
          <w:vertAlign w:val="subscript"/>
        </w:rPr>
        <w:t>2</w:t>
      </w:r>
      <w:r>
        <w:rPr>
          <w:w w:val="105"/>
          <w:sz w:val="20"/>
          <w:vertAlign w:val="baseline"/>
        </w:rPr>
        <w:t>-concentrating</w:t>
      </w:r>
      <w:r>
        <w:rPr>
          <w:spacing w:val="24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mechanisms”. In: </w:t>
      </w:r>
      <w:r>
        <w:rPr>
          <w:i/>
          <w:w w:val="105"/>
          <w:sz w:val="20"/>
          <w:vertAlign w:val="baseline"/>
        </w:rPr>
        <w:t>Proceedings of the National Academy of Sciences</w:t>
      </w:r>
      <w:r>
        <w:rPr>
          <w:i/>
          <w:spacing w:val="38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119.49 (2022), e2210539119. doi: </w:t>
      </w:r>
      <w:r>
        <w:rPr>
          <w:rFonts w:ascii="Courier New" w:hAnsi="Courier New"/>
          <w:spacing w:val="-2"/>
          <w:w w:val="90"/>
          <w:sz w:val="20"/>
          <w:vertAlign w:val="baseline"/>
        </w:rPr>
        <w:t>10.1073/pnas.2210539119</w:t>
      </w:r>
      <w:r>
        <w:rPr>
          <w:spacing w:val="-2"/>
          <w:w w:val="90"/>
          <w:sz w:val="20"/>
          <w:vertAlign w:val="baseline"/>
        </w:rPr>
        <w:t>.</w:t>
      </w:r>
    </w:p>
    <w:p>
      <w:pPr>
        <w:pStyle w:val="ListParagraph"/>
        <w:numPr>
          <w:ilvl w:val="0"/>
          <w:numId w:val="1"/>
        </w:numPr>
        <w:tabs>
          <w:tab w:pos="518" w:val="left" w:leader="none"/>
        </w:tabs>
        <w:spacing w:line="249" w:lineRule="auto" w:before="63" w:after="0"/>
        <w:ind w:left="517" w:right="290" w:hanging="410"/>
        <w:jc w:val="left"/>
        <w:rPr>
          <w:sz w:val="20"/>
        </w:rPr>
      </w:pPr>
      <w:r>
        <w:rPr>
          <w:w w:val="105"/>
          <w:sz w:val="20"/>
        </w:rPr>
        <w:t>Jun-Jie Liu et al. “CasX enzymes comprise a distinct family of RNA-guided genome editors”. en.</w:t>
      </w:r>
      <w:r>
        <w:rPr>
          <w:spacing w:val="80"/>
          <w:w w:val="105"/>
          <w:sz w:val="20"/>
        </w:rPr>
        <w:t> </w:t>
      </w:r>
      <w:r>
        <w:rPr>
          <w:sz w:val="20"/>
        </w:rPr>
        <w:t>In: </w:t>
      </w:r>
      <w:r>
        <w:rPr>
          <w:i/>
          <w:sz w:val="20"/>
        </w:rPr>
        <w:t>Nature</w:t>
      </w:r>
      <w:r>
        <w:rPr>
          <w:i/>
          <w:spacing w:val="34"/>
          <w:sz w:val="20"/>
        </w:rPr>
        <w:t> </w:t>
      </w:r>
      <w:r>
        <w:rPr>
          <w:sz w:val="20"/>
        </w:rPr>
        <w:t>(Feb. 2019), p. 1. issn: 0028-0836. doi: </w:t>
      </w:r>
      <w:r>
        <w:rPr>
          <w:rFonts w:ascii="Courier New" w:hAnsi="Courier New"/>
          <w:sz w:val="20"/>
        </w:rPr>
        <w:t>10.1038/s41586-019-0908-x</w:t>
      </w:r>
      <w:r>
        <w:rPr>
          <w:sz w:val="20"/>
        </w:rPr>
        <w:t>.</w:t>
      </w:r>
    </w:p>
    <w:p>
      <w:pPr>
        <w:pStyle w:val="ListParagraph"/>
        <w:numPr>
          <w:ilvl w:val="0"/>
          <w:numId w:val="1"/>
        </w:numPr>
        <w:tabs>
          <w:tab w:pos="518" w:val="left" w:leader="none"/>
        </w:tabs>
        <w:spacing w:line="249" w:lineRule="auto" w:before="62" w:after="0"/>
        <w:ind w:left="517" w:right="586" w:hanging="410"/>
        <w:jc w:val="left"/>
        <w:rPr>
          <w:sz w:val="20"/>
        </w:rPr>
      </w:pPr>
      <w:r>
        <w:rPr>
          <w:w w:val="105"/>
          <w:sz w:val="20"/>
        </w:rPr>
        <w:t>Tina</w:t>
      </w:r>
      <w:r>
        <w:rPr>
          <w:spacing w:val="24"/>
          <w:w w:val="105"/>
          <w:sz w:val="20"/>
        </w:rPr>
        <w:t> </w:t>
      </w:r>
      <w:r>
        <w:rPr>
          <w:w w:val="105"/>
          <w:sz w:val="20"/>
        </w:rPr>
        <w:t>Y</w:t>
      </w:r>
      <w:r>
        <w:rPr>
          <w:spacing w:val="24"/>
          <w:w w:val="105"/>
          <w:sz w:val="20"/>
        </w:rPr>
        <w:t> </w:t>
      </w:r>
      <w:r>
        <w:rPr>
          <w:w w:val="105"/>
          <w:sz w:val="20"/>
        </w:rPr>
        <w:t>Liu</w:t>
      </w:r>
      <w:r>
        <w:rPr>
          <w:spacing w:val="24"/>
          <w:w w:val="105"/>
          <w:sz w:val="20"/>
        </w:rPr>
        <w:t> </w:t>
      </w:r>
      <w:r>
        <w:rPr>
          <w:w w:val="105"/>
          <w:sz w:val="20"/>
        </w:rPr>
        <w:t>et</w:t>
      </w:r>
      <w:r>
        <w:rPr>
          <w:spacing w:val="24"/>
          <w:w w:val="105"/>
          <w:sz w:val="20"/>
        </w:rPr>
        <w:t> </w:t>
      </w:r>
      <w:r>
        <w:rPr>
          <w:w w:val="105"/>
          <w:sz w:val="20"/>
        </w:rPr>
        <w:t>al.</w:t>
      </w:r>
      <w:r>
        <w:rPr>
          <w:spacing w:val="24"/>
          <w:w w:val="105"/>
          <w:sz w:val="20"/>
        </w:rPr>
        <w:t> </w:t>
      </w:r>
      <w:r>
        <w:rPr>
          <w:w w:val="105"/>
          <w:sz w:val="20"/>
        </w:rPr>
        <w:t>“Accelerated</w:t>
      </w:r>
      <w:r>
        <w:rPr>
          <w:spacing w:val="24"/>
          <w:w w:val="105"/>
          <w:sz w:val="20"/>
        </w:rPr>
        <w:t> </w:t>
      </w:r>
      <w:r>
        <w:rPr>
          <w:w w:val="105"/>
          <w:sz w:val="20"/>
        </w:rPr>
        <w:t>RNA</w:t>
      </w:r>
      <w:r>
        <w:rPr>
          <w:spacing w:val="24"/>
          <w:w w:val="105"/>
          <w:sz w:val="20"/>
        </w:rPr>
        <w:t> </w:t>
      </w:r>
      <w:r>
        <w:rPr>
          <w:w w:val="105"/>
          <w:sz w:val="20"/>
        </w:rPr>
        <w:t>detection</w:t>
      </w:r>
      <w:r>
        <w:rPr>
          <w:spacing w:val="24"/>
          <w:w w:val="105"/>
          <w:sz w:val="20"/>
        </w:rPr>
        <w:t> </w:t>
      </w:r>
      <w:r>
        <w:rPr>
          <w:w w:val="105"/>
          <w:sz w:val="20"/>
        </w:rPr>
        <w:t>using</w:t>
      </w:r>
      <w:r>
        <w:rPr>
          <w:spacing w:val="24"/>
          <w:w w:val="105"/>
          <w:sz w:val="20"/>
        </w:rPr>
        <w:t> </w:t>
      </w:r>
      <w:r>
        <w:rPr>
          <w:w w:val="105"/>
          <w:sz w:val="20"/>
        </w:rPr>
        <w:t>tandem</w:t>
      </w:r>
      <w:r>
        <w:rPr>
          <w:spacing w:val="24"/>
          <w:w w:val="105"/>
          <w:sz w:val="20"/>
        </w:rPr>
        <w:t> </w:t>
      </w:r>
      <w:r>
        <w:rPr>
          <w:w w:val="105"/>
          <w:sz w:val="20"/>
        </w:rPr>
        <w:t>CRISPR</w:t>
      </w:r>
      <w:r>
        <w:rPr>
          <w:spacing w:val="24"/>
          <w:w w:val="105"/>
          <w:sz w:val="20"/>
        </w:rPr>
        <w:t> </w:t>
      </w:r>
      <w:r>
        <w:rPr>
          <w:w w:val="105"/>
          <w:sz w:val="20"/>
        </w:rPr>
        <w:t>nucleases”.</w:t>
      </w:r>
      <w:r>
        <w:rPr>
          <w:spacing w:val="24"/>
          <w:w w:val="105"/>
          <w:sz w:val="20"/>
        </w:rPr>
        <w:t> </w:t>
      </w:r>
      <w:r>
        <w:rPr>
          <w:w w:val="105"/>
          <w:sz w:val="20"/>
        </w:rPr>
        <w:t>en.</w:t>
      </w:r>
      <w:r>
        <w:rPr>
          <w:spacing w:val="24"/>
          <w:w w:val="105"/>
          <w:sz w:val="20"/>
        </w:rPr>
        <w:t> </w:t>
      </w:r>
      <w:r>
        <w:rPr>
          <w:w w:val="105"/>
          <w:sz w:val="20"/>
        </w:rPr>
        <w:t>In:</w:t>
      </w:r>
      <w:r>
        <w:rPr>
          <w:spacing w:val="25"/>
          <w:w w:val="105"/>
          <w:sz w:val="20"/>
        </w:rPr>
        <w:t> </w:t>
      </w:r>
      <w:r>
        <w:rPr>
          <w:i/>
          <w:w w:val="105"/>
          <w:sz w:val="20"/>
        </w:rPr>
        <w:t>Nat. </w:t>
      </w:r>
      <w:r>
        <w:rPr>
          <w:i/>
          <w:sz w:val="20"/>
        </w:rPr>
        <w:t>Chem. Biol. </w:t>
      </w:r>
      <w:r>
        <w:rPr>
          <w:sz w:val="20"/>
        </w:rPr>
        <w:t>(Aug. 2021), pp. 1–7. issn: 1552-4450. doi: </w:t>
      </w:r>
      <w:r>
        <w:rPr>
          <w:rFonts w:ascii="Courier New" w:hAnsi="Courier New"/>
          <w:sz w:val="20"/>
        </w:rPr>
        <w:t>10.1101/2021.03.19.21253328</w:t>
      </w:r>
      <w:r>
        <w:rPr>
          <w:sz w:val="20"/>
        </w:rPr>
        <w:t>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48"/>
        <w:ind w:right="10"/>
        <w:jc w:val="center"/>
      </w:pPr>
      <w:r>
        <w:rPr>
          <w:w w:val="99"/>
        </w:rPr>
        <w:t>1</w:t>
      </w:r>
    </w:p>
    <w:sectPr>
      <w:type w:val="continuous"/>
      <w:pgSz w:w="12240" w:h="15840"/>
      <w:pgMar w:top="1400" w:bottom="280" w:left="162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roma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[%1]"/>
      <w:lvlJc w:val="left"/>
      <w:pPr>
        <w:ind w:left="517" w:hanging="41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8" w:hanging="41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76" w:hanging="41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54" w:hanging="41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32" w:hanging="41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10" w:hanging="41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88" w:hanging="41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66" w:hanging="41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44" w:hanging="41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17" w:right="188" w:hanging="41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2023-03-23T22:32:32Z</dcterms:created>
  <dcterms:modified xsi:type="dcterms:W3CDTF">2023-03-23T22:32:32Z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2023-03-21T00:00:00Z</vt:filetime>
  </property>
  <property fmtid="{D5CDD505-2E9C-101B-9397-08002B2CF9AE}" pid="3" name="Creator">
    <vt:lpwstr>TeX</vt:lpwstr>
  </property>
  <property fmtid="{D5CDD505-2E9C-101B-9397-08002B2CF9AE}" pid="4" name="LastSaved">
    <vt:filetime>2023-03-23T00:00:00Z</vt:filetime>
  </property>
  <property fmtid="{D5CDD505-2E9C-101B-9397-08002B2CF9AE}" pid="5" name="PTEX.Fullbanner">
    <vt:lpwstr>This is pdfTeX, Version 3.141592653-2.6-1.40.24 (TeX Live 2022) kpathsea version 6.3.4</vt:lpwstr>
  </property>
  <property fmtid="{D5CDD505-2E9C-101B-9397-08002B2CF9AE}" pid="6" name="Producer">
    <vt:lpwstr>pdfTeX-1.40.24</vt:lpwstr>
  </property>
</Properties>
</file>