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ersonal-statement"/>
    <w:p>
      <w:pPr>
        <w:pStyle w:val="Heading1"/>
      </w:pPr>
      <w:r>
        <w:t xml:space="preserve">Personal statement:</w:t>
      </w:r>
    </w:p>
    <w:p>
      <w:pPr>
        <w:pStyle w:val="FirstParagraph"/>
      </w:pPr>
      <w:r>
        <w:t xml:space="preserve">I am a perfect fit for this project because it leverages my past experience yet provides training that matches my career goals.</w:t>
      </w:r>
      <w:r>
        <w:t xml:space="preserve"> </w:t>
      </w:r>
      <w:r>
        <w:t xml:space="preserve">I hope to lead a lab that uses massively parallel assays and modeling to understand how sequence information encodes phenotype.</w:t>
      </w:r>
      <w:r>
        <w:t xml:space="preserve"> </w:t>
      </w:r>
      <w:r>
        <w:t xml:space="preserve">I aim to study fundamental problems with an eye for impactful applications.</w:t>
      </w:r>
      <w:r>
        <w:t xml:space="preserve"> </w:t>
      </w:r>
      <w:r>
        <w:t xml:space="preserve">My proposed project aligns perfectly with my goals, allowing me to explore new applications of these techniques through fundamental questions with deep relevance for human health.</w:t>
      </w:r>
      <w:r>
        <w:t xml:space="preserve"> </w:t>
      </w:r>
      <w:r>
        <w:t xml:space="preserve">The central question I ask in this proposal is, how does the sequence of an RNA molecule create anti-correlation between splicing decisions.</w:t>
      </w:r>
      <w:r>
        <w:t xml:space="preserve"> </w:t>
      </w:r>
      <w:r>
        <w:t xml:space="preserve">I will develop massively parallel splicing assays to identify sequences essential for mutually exclusive splicing and characterize them with targeted experiments and modeling.</w:t>
      </w:r>
      <w:r>
        <w:t xml:space="preserve"> </w:t>
      </w:r>
      <w:r>
        <w:t xml:space="preserve">My model system will be exons 9 and 10 in pyruvate kinase M, a splicing switch that drives the Warburg effect in cancer, however the tools I develop will be useful for understanding correlated splicing in many proteins and disease systems.</w:t>
      </w:r>
      <w:r>
        <w:t xml:space="preserve"> </w:t>
      </w:r>
      <w:r>
        <w:t xml:space="preserve">This project perfectly leverages skills I built through my time in graduate school.</w:t>
      </w:r>
      <w:r>
        <w:t xml:space="preserve"> </w:t>
      </w:r>
      <w:r>
        <w:t xml:space="preserve">During my Ph.D., I performed massively parallel growth assays to identify genes essential for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concentration in a chemoautotroph and measured their phenotypes across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concentrations.</w:t>
      </w:r>
      <w:r>
        <w:t xml:space="preserve"> </w:t>
      </w:r>
      <w:r>
        <w:t xml:space="preserve">I then illuminated mechanistic details with biochemical and genetic experiments.</w:t>
      </w:r>
      <w:r>
        <w:t xml:space="preserve"> </w:t>
      </w:r>
      <w:r>
        <w:t xml:space="preserve"> </w:t>
      </w:r>
      <w:r>
        <w:t xml:space="preserve">In a second currently ongoing project, I used a massively parallel growth assays and modeling to map the fitness landscape of dihydrofolate reductase and design novel variants.</w:t>
      </w:r>
      <w:r>
        <w:t xml:space="preserve"> </w:t>
      </w:r>
      <w:r>
        <w:t xml:space="preserve">In collaboration with the Doudna lab, I demonstrated my skill in biochemistry by showing zinc binding in the newly discovered CasX,</w:t>
      </w:r>
      <w:r>
        <w:t xml:space="preserve"> </w:t>
      </w:r>
      <w:r>
        <w:t xml:space="preserve">and applied my modeling, data analysis, and statistical expertise to signal amplification in CRISPR diagnostics.</w:t>
      </w:r>
      <w:r>
        <w:t xml:space="preserve"> </w:t>
      </w:r>
      <w:r>
        <w:t xml:space="preserve">These experiences prepared me to use massively parallel assays, genetic and biochemical experiments, and modeling to characterize splicing.</w:t>
      </w:r>
      <w:r>
        <w:t xml:space="preserve"> </w:t>
      </w:r>
      <w:r>
        <w:t xml:space="preserve">My proposed project will allow me to further expand my skills and explore applications to RNA biology, in the human-cell context, and using long read sequencing, skills that will aid me in my independent research career.</w:t>
      </w:r>
      <w:r>
        <w:t xml:space="preserve"> </w:t>
      </w:r>
      <w:r>
        <w:t xml:space="preserve">Further, this experience will allow me to strengthen my modeling abilities by working with expert teams in the Kinney lab and the Simons Center for Quantitative Biology.</w:t>
      </w:r>
      <w:r>
        <w:t xml:space="preserve"> </w:t>
      </w:r>
      <w:r>
        <w:t xml:space="preserve">Finally, at Cold Spring Harbor I will have access to a wide variety of training resources including attending the on campus meetings like Eukaryotic RNA processing and the Probabilistic Modeling in Genomics.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2023-03-25T18:29:52Z</dcterms:created>
  <dcterms:modified xsi:type="dcterms:W3CDTF">2023-03-25T18:29:52Z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2023_04_08_sub_F32/2023_04_08_sub_Biosketch/mypapers.bib</vt:lpwstr>
  </property>
</Properties>
</file>