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7EFD2203"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5D7BEDA3"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parthenogenic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30F32FAB"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 xml:space="preserve">regulatory motifs that control the choice between exon 9 and exon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lastRenderedPageBreak/>
        <w:t>Understanding these mechanisms would both deepen our understanding of an important gene and provide insight into the many diseases it is linked with.</w:t>
      </w:r>
    </w:p>
    <w:p w14:paraId="0F5A22DC" w14:textId="716BC255" w:rsidR="0045148A" w:rsidRDefault="00B01AFE" w:rsidP="00FC0257">
      <w:pPr>
        <w:spacing w:after="120"/>
        <w:rPr>
          <w:rFonts w:ascii="Arial" w:hAnsi="Arial" w:cs="Arial"/>
          <w:sz w:val="22"/>
          <w:szCs w:val="22"/>
        </w:rPr>
      </w:pPr>
      <w:r>
        <w:rPr>
          <w:rFonts w:ascii="Arial" w:hAnsi="Arial" w:cs="Arial"/>
          <w:sz w:val="22"/>
          <w:szCs w:val="22"/>
        </w:rPr>
        <w:t xml:space="preserve">Massively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Pr>
          <w:rFonts w:ascii="Arial" w:hAnsi="Arial" w:cs="Arial"/>
          <w:sz w:val="22"/>
          <w:szCs w:val="22"/>
        </w:rPr>
        <w:t>. In recent years</w:t>
      </w:r>
      <w:r w:rsidR="007F24A5">
        <w:rPr>
          <w:rFonts w:ascii="Arial" w:hAnsi="Arial" w:cs="Arial"/>
          <w:sz w:val="22"/>
          <w:szCs w:val="22"/>
        </w:rPr>
        <w:t>,</w:t>
      </w:r>
      <w:r>
        <w:rPr>
          <w:rFonts w:ascii="Arial" w:hAnsi="Arial" w:cs="Arial"/>
          <w:sz w:val="22"/>
          <w:szCs w:val="22"/>
        </w:rPr>
        <w:t xml:space="preserve">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binary proxy of splicing and methods that directly sequence the splice junction of interest. However, neither strategy is capable of capturing the full diversity of splicing outcomes in the context of the native introns.</w:t>
      </w:r>
      <w:r w:rsidR="0045148A">
        <w:rPr>
          <w:rFonts w:ascii="Arial" w:hAnsi="Arial" w:cs="Arial"/>
          <w:sz w:val="22"/>
          <w:szCs w:val="22"/>
        </w:rPr>
        <w:t xml:space="preserve"> Loosing information on isoform diversity</w:t>
      </w:r>
      <w:r w:rsidR="0045148A">
        <w:rPr>
          <w:rFonts w:ascii="Arial" w:hAnsi="Arial" w:cs="Arial"/>
          <w:sz w:val="22"/>
          <w:szCs w:val="22"/>
        </w:rPr>
        <w:t xml:space="preserve"> has two significant downsides that stem from the fact that it is common for there to be multiple alternative isoforms that can arise from mutations.</w:t>
      </w:r>
      <w:r w:rsidR="0045148A">
        <w:rPr>
          <w:rFonts w:ascii="Arial" w:hAnsi="Arial" w:cs="Arial"/>
          <w:sz w:val="22"/>
          <w:szCs w:val="22"/>
        </w:rPr>
        <w:fldChar w:fldCharType="begin" w:fldLock="1"/>
      </w:r>
      <w:r w:rsidR="00417D68">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417D68" w:rsidRPr="00417D68">
        <w:rPr>
          <w:rFonts w:ascii="Arial" w:hAnsi="Arial" w:cs="Arial"/>
          <w:noProof/>
          <w:sz w:val="22"/>
          <w:szCs w:val="22"/>
          <w:vertAlign w:val="superscript"/>
        </w:rPr>
        <w:t>22,23,28,32</w:t>
      </w:r>
      <w:r w:rsidR="0045148A">
        <w:rPr>
          <w:rFonts w:ascii="Arial" w:hAnsi="Arial" w:cs="Arial"/>
          <w:sz w:val="22"/>
          <w:szCs w:val="22"/>
        </w:rPr>
        <w:fldChar w:fldCharType="end"/>
      </w:r>
      <w:r w:rsidR="0045148A">
        <w:rPr>
          <w:rFonts w:ascii="Arial" w:hAnsi="Arial" w:cs="Arial"/>
          <w:sz w:val="22"/>
          <w:szCs w:val="22"/>
        </w:rPr>
        <w:t xml:space="preserve"> The first is that by ignoring this diversity, a large amount of information is lost that could shed insight into the mechanisms of splicing</w:t>
      </w:r>
      <w:r w:rsidR="0045148A">
        <w:rPr>
          <w:rFonts w:ascii="Arial" w:hAnsi="Arial" w:cs="Arial"/>
          <w:sz w:val="22"/>
          <w:szCs w:val="22"/>
        </w:rPr>
        <w:t xml:space="preserve"> regulation</w:t>
      </w:r>
      <w:r w:rsidR="0045148A">
        <w:rPr>
          <w:rFonts w:ascii="Arial" w:hAnsi="Arial" w:cs="Arial"/>
          <w:sz w:val="22"/>
          <w:szCs w:val="22"/>
        </w:rPr>
        <w:t>. The second, is that unexpected alternative isoforms are frequently incorrectly counted as one of the expected isoforms causing noise in the measurements of isoform frequencies.</w:t>
      </w:r>
      <w:r w:rsidR="00417D68">
        <w:rPr>
          <w:rFonts w:ascii="Arial" w:hAnsi="Arial" w:cs="Arial"/>
          <w:sz w:val="22"/>
          <w:szCs w:val="22"/>
        </w:rPr>
        <w:t xml:space="preserve"> </w:t>
      </w:r>
      <w:r w:rsidR="0045148A">
        <w:rPr>
          <w:rFonts w:ascii="Arial" w:hAnsi="Arial" w:cs="Arial"/>
          <w:color w:val="000000" w:themeColor="text1"/>
          <w:sz w:val="22"/>
          <w:szCs w:val="22"/>
        </w:rPr>
        <w:t>Loss of the native introns is problematic because sequences in the introns can be important regulators of alternative splicing both affecting exon inclusion probability and establishing mutual exclusivity between exons.</w:t>
      </w:r>
      <w:r w:rsidR="0045148A">
        <w:rPr>
          <w:rFonts w:ascii="Arial" w:hAnsi="Arial" w:cs="Arial"/>
          <w:color w:val="000000" w:themeColor="text1"/>
          <w:sz w:val="22"/>
          <w:szCs w:val="22"/>
        </w:rPr>
        <w:fldChar w:fldCharType="begin" w:fldLock="1"/>
      </w:r>
      <w:r w:rsidR="0045148A">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metadata&gt;&lt;data&gt;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&lt;/data&gt; \* MERGEFORMAT</w:instrText>
      </w:r>
      <w:r w:rsidR="0045148A">
        <w:rPr>
          <w:rFonts w:ascii="Arial" w:hAnsi="Arial" w:cs="Arial"/>
          <w:color w:val="000000" w:themeColor="text1"/>
          <w:sz w:val="22"/>
          <w:szCs w:val="22"/>
        </w:rPr>
        <w:fldChar w:fldCharType="separate"/>
      </w:r>
      <w:r w:rsidR="00417D68" w:rsidRPr="00417D68">
        <w:rPr>
          <w:rFonts w:ascii="Arial" w:hAnsi="Arial" w:cs="Arial"/>
          <w:noProof/>
          <w:color w:val="000000" w:themeColor="text1"/>
          <w:sz w:val="22"/>
          <w:szCs w:val="22"/>
          <w:vertAlign w:val="superscript"/>
        </w:rPr>
        <w:t>4,38,39</w:t>
      </w:r>
      <w:r w:rsidR="0045148A">
        <w:rPr>
          <w:rFonts w:ascii="Arial" w:hAnsi="Arial" w:cs="Arial"/>
          <w:color w:val="000000" w:themeColor="text1"/>
          <w:sz w:val="22"/>
          <w:szCs w:val="22"/>
        </w:rPr>
        <w:fldChar w:fldCharType="end"/>
      </w:r>
    </w:p>
    <w:p w14:paraId="384FB690" w14:textId="5B622B81" w:rsidR="007F24A5" w:rsidRDefault="007F24A5" w:rsidP="00FC0257">
      <w:pPr>
        <w:spacing w:after="120"/>
        <w:rPr>
          <w:rFonts w:ascii="Arial" w:hAnsi="Arial" w:cs="Arial"/>
          <w:sz w:val="22"/>
          <w:szCs w:val="22"/>
        </w:rPr>
      </w:pPr>
      <w:r>
        <w:rPr>
          <w:rFonts w:ascii="Arial" w:hAnsi="Arial" w:cs="Arial"/>
          <w:sz w:val="22"/>
          <w:szCs w:val="22"/>
        </w:rPr>
        <w:t xml:space="preserve">MPSAs that use a binary proxy of splicing </w:t>
      </w:r>
      <w:r w:rsidR="0045148A">
        <w:rPr>
          <w:rFonts w:ascii="Arial" w:hAnsi="Arial" w:cs="Arial"/>
          <w:sz w:val="22"/>
          <w:szCs w:val="22"/>
        </w:rPr>
        <w:t>loose isoform information</w:t>
      </w:r>
      <w:r w:rsidR="00E111A6">
        <w:rPr>
          <w:rFonts w:ascii="Arial" w:hAnsi="Arial" w:cs="Arial"/>
          <w:sz w:val="22"/>
          <w:szCs w:val="22"/>
        </w:rPr>
        <w:t>. These</w:t>
      </w:r>
      <w:r w:rsidR="0045148A">
        <w:rPr>
          <w:rFonts w:ascii="Arial" w:hAnsi="Arial" w:cs="Arial"/>
          <w:sz w:val="22"/>
          <w:szCs w:val="22"/>
        </w:rPr>
        <w:t xml:space="preserve"> methods</w:t>
      </w:r>
      <w:r w:rsidR="00E111A6">
        <w:rPr>
          <w:rFonts w:ascii="Arial" w:hAnsi="Arial" w:cs="Arial"/>
          <w:sz w:val="22"/>
          <w:szCs w:val="22"/>
        </w:rPr>
        <w:t xml:space="preserve"> include </w:t>
      </w:r>
      <w:r w:rsidR="0045148A">
        <w:rPr>
          <w:rFonts w:ascii="Arial" w:hAnsi="Arial" w:cs="Arial"/>
          <w:sz w:val="22"/>
          <w:szCs w:val="22"/>
        </w:rPr>
        <w:t>strategies</w:t>
      </w:r>
      <w:r w:rsidR="00E111A6">
        <w:rPr>
          <w:rFonts w:ascii="Arial" w:hAnsi="Arial" w:cs="Arial"/>
          <w:sz w:val="22"/>
          <w:szCs w:val="22"/>
        </w:rPr>
        <w:t xml:space="preserve"> based on linking</w:t>
      </w:r>
      <w:r w:rsidR="0045148A">
        <w:rPr>
          <w:rFonts w:ascii="Arial" w:hAnsi="Arial" w:cs="Arial"/>
          <w:sz w:val="22"/>
          <w:szCs w:val="22"/>
        </w:rPr>
        <w:t xml:space="preserve"> splicing</w:t>
      </w:r>
      <w:r w:rsidR="00E111A6">
        <w:rPr>
          <w:rFonts w:ascii="Arial" w:hAnsi="Arial" w:cs="Arial"/>
          <w:sz w:val="22"/>
          <w:szCs w:val="22"/>
        </w:rPr>
        <w:t xml:space="preserve">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417D68" w:rsidRPr="00417D68">
        <w:rPr>
          <w:rFonts w:ascii="Arial" w:hAnsi="Arial" w:cs="Arial"/>
          <w:noProof/>
          <w:sz w:val="22"/>
          <w:szCs w:val="22"/>
          <w:vertAlign w:val="superscript"/>
        </w:rPr>
        <w:t>40</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non-native contexts which can affect splicing outcomes.</w:t>
      </w:r>
      <w:r w:rsidR="008D4333">
        <w:rPr>
          <w:rFonts w:ascii="Arial" w:hAnsi="Arial" w:cs="Arial"/>
          <w:color w:val="FF0000"/>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w:t>
      </w:r>
    </w:p>
    <w:p w14:paraId="1004AB7B" w14:textId="08D396E0" w:rsidR="003D46B6" w:rsidRDefault="00CE264C" w:rsidP="00FC0257">
      <w:pPr>
        <w:spacing w:after="120"/>
        <w:rPr>
          <w:rFonts w:ascii="Arial" w:hAnsi="Arial" w:cs="Arial"/>
          <w:sz w:val="22"/>
          <w:szCs w:val="22"/>
        </w:rPr>
      </w:pPr>
      <w:r>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CE6FD7" w:rsidRPr="00CE6FD7">
        <w:rPr>
          <w:rFonts w:ascii="Arial" w:hAnsi="Arial" w:cs="Arial"/>
          <w:noProof/>
          <w:sz w:val="22"/>
          <w:szCs w:val="22"/>
          <w:vertAlign w:val="superscript"/>
        </w:rPr>
        <w:t>41</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utilize double sided barcodes, which leaves them open to isoform miscalls caused my PCR or RT template exchange events. Because 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w:t>
      </w:r>
      <w:r w:rsidR="00A513C1">
        <w:rPr>
          <w:rFonts w:ascii="Arial" w:hAnsi="Arial" w:cs="Arial"/>
          <w:sz w:val="22"/>
          <w:szCs w:val="22"/>
        </w:rPr>
        <w:t xml:space="preserve">For example, </w:t>
      </w:r>
      <w:r w:rsidR="0079764C">
        <w:rPr>
          <w:rFonts w:ascii="Arial" w:hAnsi="Arial" w:cs="Arial"/>
          <w:sz w:val="22"/>
          <w:szCs w:val="22"/>
        </w:rPr>
        <w:t>in splicing experiments with PKM minigenes, complicated isoform distributions have been observed including isoforms that would be too long to fit into the longest currently offered illumina read.</w:t>
      </w:r>
      <w:r w:rsidR="0079764C">
        <w:rPr>
          <w:rFonts w:ascii="Arial" w:hAnsi="Arial" w:cs="Arial"/>
          <w:sz w:val="22"/>
          <w:szCs w:val="22"/>
        </w:rPr>
        <w:fldChar w:fldCharType="begin" w:fldLock="1"/>
      </w:r>
      <w:r w:rsidR="0079764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79764C">
        <w:rPr>
          <w:rFonts w:ascii="Arial" w:hAnsi="Arial" w:cs="Arial"/>
          <w:sz w:val="22"/>
          <w:szCs w:val="22"/>
        </w:rPr>
        <w:fldChar w:fldCharType="separate"/>
      </w:r>
      <w:r w:rsidR="0079764C" w:rsidRPr="0079764C">
        <w:rPr>
          <w:rFonts w:ascii="Arial" w:hAnsi="Arial" w:cs="Arial"/>
          <w:noProof/>
          <w:sz w:val="22"/>
          <w:szCs w:val="22"/>
          <w:vertAlign w:val="superscript"/>
        </w:rPr>
        <w:t>23</w:t>
      </w:r>
      <w:r w:rsidR="0079764C">
        <w:rPr>
          <w:rFonts w:ascii="Arial" w:hAnsi="Arial" w:cs="Arial"/>
          <w:sz w:val="22"/>
          <w:szCs w:val="22"/>
        </w:rPr>
        <w:fldChar w:fldCharType="end"/>
      </w:r>
      <w:r w:rsidR="0079764C">
        <w:rPr>
          <w:rFonts w:ascii="Arial" w:hAnsi="Arial" w:cs="Arial"/>
          <w:sz w:val="22"/>
          <w:szCs w:val="22"/>
        </w:rPr>
        <w:t xml:space="preserve"> </w:t>
      </w:r>
      <w:r w:rsidR="00FA759F">
        <w:rPr>
          <w:rFonts w:ascii="Arial" w:hAnsi="Arial" w:cs="Arial"/>
          <w:sz w:val="22"/>
          <w:szCs w:val="22"/>
        </w:rPr>
        <w:t xml:space="preserve">New techniques will be needed to fully interrogate the mechanisms of mutually exclusive exon clusters. </w:t>
      </w:r>
    </w:p>
    <w:p w14:paraId="50739F79" w14:textId="503CC4A2" w:rsidR="00B2349F" w:rsidRPr="008737A6" w:rsidRDefault="00BA6FF0" w:rsidP="00FC0257">
      <w:pPr>
        <w:spacing w:after="120"/>
        <w:rPr>
          <w:rFonts w:ascii="Arial" w:hAnsi="Arial" w:cs="Arial"/>
          <w:sz w:val="22"/>
          <w:szCs w:val="22"/>
        </w:rPr>
      </w:pPr>
      <w:r>
        <w:rPr>
          <w:rFonts w:ascii="Arial" w:hAnsi="Arial" w:cs="Arial"/>
          <w:sz w:val="22"/>
          <w:szCs w:val="22"/>
        </w:rPr>
        <w:t>Current MPSA techniques have been independently developed and few experiments have th</w:t>
      </w:r>
      <w:r w:rsidR="008737A6">
        <w:rPr>
          <w:rFonts w:ascii="Arial" w:hAnsi="Arial" w:cs="Arial"/>
          <w:sz w:val="22"/>
          <w:szCs w:val="22"/>
        </w:rPr>
        <w:t>e</w:t>
      </w:r>
      <w:r>
        <w:rPr>
          <w:rFonts w:ascii="Arial" w:hAnsi="Arial" w:cs="Arial"/>
          <w:sz w:val="22"/>
          <w:szCs w:val="22"/>
        </w:rPr>
        <w:t xml:space="preserve"> same experimental design or analysis methods. </w:t>
      </w:r>
      <w:r w:rsidR="008737A6">
        <w:rPr>
          <w:rFonts w:ascii="Arial" w:hAnsi="Arial" w:cs="Arial"/>
          <w:sz w:val="22"/>
          <w:szCs w:val="22"/>
        </w:rPr>
        <w:t>These factors make it hard to compare findings across multiple methods. Th</w:t>
      </w:r>
      <w:r w:rsidR="008737A6">
        <w:rPr>
          <w:rFonts w:ascii="Arial" w:hAnsi="Arial" w:cs="Arial"/>
          <w:sz w:val="22"/>
          <w:szCs w:val="22"/>
        </w:rPr>
        <w:t>ey</w:t>
      </w:r>
      <w:r w:rsidR="008737A6">
        <w:rPr>
          <w:rFonts w:ascii="Arial" w:hAnsi="Arial" w:cs="Arial"/>
          <w:sz w:val="22"/>
          <w:szCs w:val="22"/>
        </w:rPr>
        <w:t xml:space="preserve"> also rais</w:t>
      </w:r>
      <w:r w:rsidR="008737A6">
        <w:rPr>
          <w:rFonts w:ascii="Arial" w:hAnsi="Arial" w:cs="Arial"/>
          <w:sz w:val="22"/>
          <w:szCs w:val="22"/>
        </w:rPr>
        <w:t>e</w:t>
      </w:r>
      <w:r w:rsidR="008737A6">
        <w:rPr>
          <w:rFonts w:ascii="Arial" w:hAnsi="Arial" w:cs="Arial"/>
          <w:sz w:val="22"/>
          <w:szCs w:val="22"/>
        </w:rPr>
        <w:t xml:space="preserve"> barriers to entry for scientists looking to use the method because </w:t>
      </w:r>
      <w:r w:rsidR="008737A6">
        <w:rPr>
          <w:rFonts w:ascii="Arial" w:hAnsi="Arial" w:cs="Arial"/>
          <w:sz w:val="22"/>
          <w:szCs w:val="22"/>
        </w:rPr>
        <w:t>the methods and analysis pipelines both need to be redeveloped</w:t>
      </w:r>
      <w:r w:rsidR="008737A6">
        <w:rPr>
          <w:rFonts w:ascii="Arial" w:hAnsi="Arial" w:cs="Arial"/>
          <w:sz w:val="22"/>
          <w:szCs w:val="22"/>
        </w:rPr>
        <w:t>.</w:t>
      </w:r>
      <w:r w:rsidR="008737A6">
        <w:rPr>
          <w:rFonts w:ascii="Arial" w:hAnsi="Arial" w:cs="Arial"/>
          <w:sz w:val="22"/>
          <w:szCs w:val="22"/>
        </w:rPr>
        <w:t xml:space="preserve"> </w:t>
      </w:r>
      <w:r>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lastRenderedPageBreak/>
        <w:t>Development of a user-friendly, publicly available, robustly verified, open source MPSA analysis toolkit will greatly ease wider use of the method and help unify different techniques.</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3CA46C0E"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w:t>
      </w:r>
      <w:r w:rsidR="002A764C">
        <w:rPr>
          <w:rFonts w:ascii="Arial" w:hAnsi="Arial" w:cs="Arial"/>
          <w:bCs/>
          <w:sz w:val="22"/>
          <w:szCs w:val="22"/>
        </w:rPr>
        <w:lastRenderedPageBreak/>
        <w:t xml:space="preserve">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CE6FD7" w:rsidRPr="00CE6FD7">
        <w:rPr>
          <w:rFonts w:ascii="Arial" w:hAnsi="Arial" w:cs="Arial"/>
          <w:bCs/>
          <w:noProof/>
          <w:sz w:val="22"/>
          <w:szCs w:val="22"/>
          <w:vertAlign w:val="superscript"/>
        </w:rPr>
        <w:t>42</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3869BEE9"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CE6FD7" w:rsidRPr="00CE6FD7">
        <w:rPr>
          <w:rFonts w:ascii="Arial" w:hAnsi="Arial" w:cs="Arial"/>
          <w:bCs/>
          <w:noProof/>
          <w:sz w:val="22"/>
          <w:szCs w:val="22"/>
          <w:vertAlign w:val="superscript"/>
        </w:rPr>
        <w:t>43–49</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B2349F" w:rsidRPr="00B2349F">
        <w:rPr>
          <w:rFonts w:ascii="Arial" w:hAnsi="Arial" w:cs="Arial"/>
          <w:bCs/>
          <w:noProof/>
          <w:sz w:val="22"/>
          <w:szCs w:val="22"/>
          <w:vertAlign w:val="superscript"/>
        </w:rPr>
        <w:t>50–52</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3230F9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w:t>
      </w:r>
      <w:r w:rsidR="00EE219B">
        <w:rPr>
          <w:rFonts w:ascii="Arial" w:hAnsi="Arial" w:cs="Arial"/>
          <w:bCs/>
          <w:sz w:val="22"/>
          <w:szCs w:val="22"/>
        </w:rPr>
        <w:lastRenderedPageBreak/>
        <w:t xml:space="preserve">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k to specifically select regulatory 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xperiments. This includes targeting them with antisense oligonucleotides with 2-O-methoxyethyl modifications. These antisense oligonucleotides bind RNA tightly and sterically block binding by splicing factors 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B2349F" w:rsidRPr="00B2349F">
        <w:rPr>
          <w:rFonts w:ascii="Arial" w:hAnsi="Arial" w:cs="Arial"/>
          <w:bCs/>
          <w:noProof/>
          <w:sz w:val="22"/>
          <w:szCs w:val="22"/>
          <w:vertAlign w:val="superscript"/>
        </w:rPr>
        <w:t>53</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7600E28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661DBF3" w14:textId="0ABFD9D4" w:rsidR="00417D68"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417D68">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417D68">
        <w:rPr>
          <w:rFonts w:ascii="Arial" w:hAnsi="Arial" w:cs="Arial"/>
          <w:bCs/>
          <w:noProof/>
          <w:sz w:val="22"/>
          <w:szCs w:val="22"/>
        </w:rPr>
        <w:t>1.</w:t>
      </w:r>
      <w:r w:rsidR="00417D68">
        <w:rPr>
          <w:rFonts w:ascii="Arial" w:hAnsi="Arial" w:cs="Arial"/>
          <w:bCs/>
          <w:noProof/>
          <w:sz w:val="22"/>
          <w:szCs w:val="22"/>
        </w:rPr>
        <w:tab/>
        <w:t xml:space="preserve">Wang, E. T. </w:t>
      </w:r>
      <w:r w:rsidR="00417D68" w:rsidRPr="00417D68">
        <w:rPr>
          <w:rFonts w:ascii="Arial" w:hAnsi="Arial" w:cs="Arial"/>
          <w:bCs/>
          <w:i/>
          <w:noProof/>
          <w:sz w:val="22"/>
          <w:szCs w:val="22"/>
        </w:rPr>
        <w:t>et al.</w:t>
      </w:r>
      <w:r w:rsidR="00417D68">
        <w:rPr>
          <w:rFonts w:ascii="Arial" w:hAnsi="Arial" w:cs="Arial"/>
          <w:bCs/>
          <w:noProof/>
          <w:sz w:val="22"/>
          <w:szCs w:val="22"/>
        </w:rPr>
        <w:t xml:space="preserve"> Alternative isoform regulation in human tissue transcriptomes. </w:t>
      </w:r>
      <w:r w:rsidR="00417D68" w:rsidRPr="00417D68">
        <w:rPr>
          <w:rFonts w:ascii="Arial" w:hAnsi="Arial" w:cs="Arial"/>
          <w:bCs/>
          <w:i/>
          <w:noProof/>
          <w:sz w:val="22"/>
          <w:szCs w:val="22"/>
        </w:rPr>
        <w:t>Nature</w:t>
      </w:r>
      <w:r w:rsidR="00417D68">
        <w:rPr>
          <w:rFonts w:ascii="Arial" w:hAnsi="Arial" w:cs="Arial"/>
          <w:bCs/>
          <w:noProof/>
          <w:sz w:val="22"/>
          <w:szCs w:val="22"/>
        </w:rPr>
        <w:t xml:space="preserve"> </w:t>
      </w:r>
      <w:r w:rsidR="00417D68" w:rsidRPr="00417D68">
        <w:rPr>
          <w:rFonts w:ascii="Arial" w:hAnsi="Arial" w:cs="Arial"/>
          <w:b/>
          <w:bCs/>
          <w:noProof/>
          <w:sz w:val="22"/>
          <w:szCs w:val="22"/>
        </w:rPr>
        <w:t>456</w:t>
      </w:r>
      <w:r w:rsidR="00417D68">
        <w:rPr>
          <w:rFonts w:ascii="Arial" w:hAnsi="Arial" w:cs="Arial"/>
          <w:bCs/>
          <w:noProof/>
          <w:sz w:val="22"/>
          <w:szCs w:val="22"/>
        </w:rPr>
        <w:t>, 470–476 (2008).</w:t>
      </w:r>
    </w:p>
    <w:p w14:paraId="22175D22"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417D68">
        <w:rPr>
          <w:rFonts w:ascii="Arial" w:hAnsi="Arial" w:cs="Arial"/>
          <w:bCs/>
          <w:i/>
          <w:noProof/>
          <w:sz w:val="22"/>
          <w:szCs w:val="22"/>
        </w:rPr>
        <w:t>Nat. Rev. Genet.</w:t>
      </w:r>
      <w:r>
        <w:rPr>
          <w:rFonts w:ascii="Arial" w:hAnsi="Arial" w:cs="Arial"/>
          <w:bCs/>
          <w:noProof/>
          <w:sz w:val="22"/>
          <w:szCs w:val="22"/>
        </w:rPr>
        <w:t xml:space="preserve"> </w:t>
      </w:r>
      <w:r w:rsidRPr="00417D68">
        <w:rPr>
          <w:rFonts w:ascii="Arial" w:hAnsi="Arial" w:cs="Arial"/>
          <w:b/>
          <w:bCs/>
          <w:noProof/>
          <w:sz w:val="22"/>
          <w:szCs w:val="22"/>
        </w:rPr>
        <w:t>17</w:t>
      </w:r>
      <w:r>
        <w:rPr>
          <w:rFonts w:ascii="Arial" w:hAnsi="Arial" w:cs="Arial"/>
          <w:bCs/>
          <w:noProof/>
          <w:sz w:val="22"/>
          <w:szCs w:val="22"/>
        </w:rPr>
        <w:t>, 19–32 (2015).</w:t>
      </w:r>
    </w:p>
    <w:p w14:paraId="7B1C8F65"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417D68">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417D68">
        <w:rPr>
          <w:rFonts w:ascii="Arial" w:hAnsi="Arial" w:cs="Arial"/>
          <w:bCs/>
          <w:i/>
          <w:noProof/>
          <w:sz w:val="22"/>
          <w:szCs w:val="22"/>
        </w:rPr>
        <w:t>Trends Pharmacol. Sci.</w:t>
      </w:r>
      <w:r>
        <w:rPr>
          <w:rFonts w:ascii="Arial" w:hAnsi="Arial" w:cs="Arial"/>
          <w:bCs/>
          <w:noProof/>
          <w:sz w:val="22"/>
          <w:szCs w:val="22"/>
        </w:rPr>
        <w:t xml:space="preserve"> </w:t>
      </w:r>
      <w:r w:rsidRPr="00417D68">
        <w:rPr>
          <w:rFonts w:ascii="Arial" w:hAnsi="Arial" w:cs="Arial"/>
          <w:b/>
          <w:bCs/>
          <w:noProof/>
          <w:sz w:val="22"/>
          <w:szCs w:val="22"/>
        </w:rPr>
        <w:t>43</w:t>
      </w:r>
      <w:r>
        <w:rPr>
          <w:rFonts w:ascii="Arial" w:hAnsi="Arial" w:cs="Arial"/>
          <w:bCs/>
          <w:noProof/>
          <w:sz w:val="22"/>
          <w:szCs w:val="22"/>
        </w:rPr>
        <w:t>, 437–454 (2022).</w:t>
      </w:r>
    </w:p>
    <w:p w14:paraId="10FA0960"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417D68">
        <w:rPr>
          <w:rFonts w:ascii="Arial" w:hAnsi="Arial" w:cs="Arial"/>
          <w:bCs/>
          <w:i/>
          <w:noProof/>
          <w:sz w:val="22"/>
          <w:szCs w:val="22"/>
        </w:rPr>
        <w:t>Wiley Interdiscip. Rev. RNA</w:t>
      </w:r>
      <w:r>
        <w:rPr>
          <w:rFonts w:ascii="Arial" w:hAnsi="Arial" w:cs="Arial"/>
          <w:bCs/>
          <w:noProof/>
          <w:sz w:val="22"/>
          <w:szCs w:val="22"/>
        </w:rPr>
        <w:t xml:space="preserve"> </w:t>
      </w:r>
      <w:r w:rsidRPr="00417D68">
        <w:rPr>
          <w:rFonts w:ascii="Arial" w:hAnsi="Arial" w:cs="Arial"/>
          <w:b/>
          <w:bCs/>
          <w:noProof/>
          <w:sz w:val="22"/>
          <w:szCs w:val="22"/>
        </w:rPr>
        <w:t>9</w:t>
      </w:r>
      <w:r>
        <w:rPr>
          <w:rFonts w:ascii="Arial" w:hAnsi="Arial" w:cs="Arial"/>
          <w:bCs/>
          <w:noProof/>
          <w:sz w:val="22"/>
          <w:szCs w:val="22"/>
        </w:rPr>
        <w:t>, e1468 (2018).</w:t>
      </w:r>
    </w:p>
    <w:p w14:paraId="6CD44C5B"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417D68">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417D68">
        <w:rPr>
          <w:rFonts w:ascii="Arial" w:hAnsi="Arial" w:cs="Arial"/>
          <w:bCs/>
          <w:i/>
          <w:noProof/>
          <w:sz w:val="22"/>
          <w:szCs w:val="22"/>
        </w:rPr>
        <w:t>Mol. Syst. Biol.</w:t>
      </w:r>
      <w:r>
        <w:rPr>
          <w:rFonts w:ascii="Arial" w:hAnsi="Arial" w:cs="Arial"/>
          <w:bCs/>
          <w:noProof/>
          <w:sz w:val="22"/>
          <w:szCs w:val="22"/>
        </w:rPr>
        <w:t xml:space="preserve"> </w:t>
      </w:r>
      <w:r w:rsidRPr="00417D68">
        <w:rPr>
          <w:rFonts w:ascii="Arial" w:hAnsi="Arial" w:cs="Arial"/>
          <w:b/>
          <w:bCs/>
          <w:noProof/>
          <w:sz w:val="22"/>
          <w:szCs w:val="22"/>
        </w:rPr>
        <w:t>13</w:t>
      </w:r>
      <w:r>
        <w:rPr>
          <w:rFonts w:ascii="Arial" w:hAnsi="Arial" w:cs="Arial"/>
          <w:bCs/>
          <w:noProof/>
          <w:sz w:val="22"/>
          <w:szCs w:val="22"/>
        </w:rPr>
        <w:t>, 959 (2017).</w:t>
      </w:r>
    </w:p>
    <w:p w14:paraId="48A6E572"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417D68">
        <w:rPr>
          <w:rFonts w:ascii="Arial" w:hAnsi="Arial" w:cs="Arial"/>
          <w:bCs/>
          <w:i/>
          <w:noProof/>
          <w:sz w:val="22"/>
          <w:szCs w:val="22"/>
        </w:rPr>
        <w:t>J. Biol. Chem.</w:t>
      </w:r>
      <w:r>
        <w:rPr>
          <w:rFonts w:ascii="Arial" w:hAnsi="Arial" w:cs="Arial"/>
          <w:bCs/>
          <w:noProof/>
          <w:sz w:val="22"/>
          <w:szCs w:val="22"/>
        </w:rPr>
        <w:t xml:space="preserve"> </w:t>
      </w:r>
      <w:r w:rsidRPr="00417D68">
        <w:rPr>
          <w:rFonts w:ascii="Arial" w:hAnsi="Arial" w:cs="Arial"/>
          <w:b/>
          <w:bCs/>
          <w:noProof/>
          <w:sz w:val="22"/>
          <w:szCs w:val="22"/>
        </w:rPr>
        <w:t>261</w:t>
      </w:r>
      <w:r>
        <w:rPr>
          <w:rFonts w:ascii="Arial" w:hAnsi="Arial" w:cs="Arial"/>
          <w:bCs/>
          <w:noProof/>
          <w:sz w:val="22"/>
          <w:szCs w:val="22"/>
        </w:rPr>
        <w:t>, 13807–13812 (1986).</w:t>
      </w:r>
    </w:p>
    <w:p w14:paraId="0437A788"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417D68">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417D68">
        <w:rPr>
          <w:rFonts w:ascii="Arial" w:hAnsi="Arial" w:cs="Arial"/>
          <w:bCs/>
          <w:i/>
          <w:noProof/>
          <w:sz w:val="22"/>
          <w:szCs w:val="22"/>
        </w:rPr>
        <w:t>Sci. Rep.</w:t>
      </w:r>
      <w:r>
        <w:rPr>
          <w:rFonts w:ascii="Arial" w:hAnsi="Arial" w:cs="Arial"/>
          <w:bCs/>
          <w:noProof/>
          <w:sz w:val="22"/>
          <w:szCs w:val="22"/>
        </w:rPr>
        <w:t xml:space="preserve"> </w:t>
      </w:r>
      <w:r w:rsidRPr="00417D68">
        <w:rPr>
          <w:rFonts w:ascii="Arial" w:hAnsi="Arial" w:cs="Arial"/>
          <w:b/>
          <w:bCs/>
          <w:noProof/>
          <w:sz w:val="22"/>
          <w:szCs w:val="22"/>
        </w:rPr>
        <w:t>5</w:t>
      </w:r>
      <w:r>
        <w:rPr>
          <w:rFonts w:ascii="Arial" w:hAnsi="Arial" w:cs="Arial"/>
          <w:bCs/>
          <w:noProof/>
          <w:sz w:val="22"/>
          <w:szCs w:val="22"/>
        </w:rPr>
        <w:t>, 1–8 (2015).</w:t>
      </w:r>
    </w:p>
    <w:p w14:paraId="760844E7"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417D68">
        <w:rPr>
          <w:rFonts w:ascii="Arial" w:hAnsi="Arial" w:cs="Arial"/>
          <w:bCs/>
          <w:i/>
          <w:noProof/>
          <w:sz w:val="22"/>
          <w:szCs w:val="22"/>
        </w:rPr>
        <w:t>Semin. Cancer Biol.</w:t>
      </w:r>
      <w:r>
        <w:rPr>
          <w:rFonts w:ascii="Arial" w:hAnsi="Arial" w:cs="Arial"/>
          <w:bCs/>
          <w:noProof/>
          <w:sz w:val="22"/>
          <w:szCs w:val="22"/>
        </w:rPr>
        <w:t xml:space="preserve"> </w:t>
      </w:r>
      <w:r w:rsidRPr="00417D68">
        <w:rPr>
          <w:rFonts w:ascii="Arial" w:hAnsi="Arial" w:cs="Arial"/>
          <w:b/>
          <w:bCs/>
          <w:noProof/>
          <w:sz w:val="22"/>
          <w:szCs w:val="22"/>
        </w:rPr>
        <w:t>15</w:t>
      </w:r>
      <w:r>
        <w:rPr>
          <w:rFonts w:ascii="Arial" w:hAnsi="Arial" w:cs="Arial"/>
          <w:bCs/>
          <w:noProof/>
          <w:sz w:val="22"/>
          <w:szCs w:val="22"/>
        </w:rPr>
        <w:t>, 300–308 (2005).</w:t>
      </w:r>
    </w:p>
    <w:p w14:paraId="0C220804"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417D68">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417D68">
        <w:rPr>
          <w:rFonts w:ascii="Arial" w:hAnsi="Arial" w:cs="Arial"/>
          <w:bCs/>
          <w:i/>
          <w:noProof/>
          <w:sz w:val="22"/>
          <w:szCs w:val="22"/>
        </w:rPr>
        <w:t>Nature</w:t>
      </w:r>
      <w:r>
        <w:rPr>
          <w:rFonts w:ascii="Arial" w:hAnsi="Arial" w:cs="Arial"/>
          <w:bCs/>
          <w:noProof/>
          <w:sz w:val="22"/>
          <w:szCs w:val="22"/>
        </w:rPr>
        <w:t xml:space="preserve"> </w:t>
      </w:r>
      <w:r w:rsidRPr="00417D68">
        <w:rPr>
          <w:rFonts w:ascii="Arial" w:hAnsi="Arial" w:cs="Arial"/>
          <w:b/>
          <w:bCs/>
          <w:noProof/>
          <w:sz w:val="22"/>
          <w:szCs w:val="22"/>
        </w:rPr>
        <w:t>452</w:t>
      </w:r>
      <w:r>
        <w:rPr>
          <w:rFonts w:ascii="Arial" w:hAnsi="Arial" w:cs="Arial"/>
          <w:bCs/>
          <w:noProof/>
          <w:sz w:val="22"/>
          <w:szCs w:val="22"/>
        </w:rPr>
        <w:t>, 230–233 (2008).</w:t>
      </w:r>
    </w:p>
    <w:p w14:paraId="01453959"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417D68">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417D68">
        <w:rPr>
          <w:rFonts w:ascii="Arial" w:hAnsi="Arial" w:cs="Arial"/>
          <w:bCs/>
          <w:i/>
          <w:noProof/>
          <w:sz w:val="22"/>
          <w:szCs w:val="22"/>
        </w:rPr>
        <w:t>Proceedings of the National Academy of Sciences</w:t>
      </w:r>
      <w:r>
        <w:rPr>
          <w:rFonts w:ascii="Arial" w:hAnsi="Arial" w:cs="Arial"/>
          <w:bCs/>
          <w:noProof/>
          <w:sz w:val="22"/>
          <w:szCs w:val="22"/>
        </w:rPr>
        <w:t xml:space="preserve"> </w:t>
      </w:r>
      <w:r w:rsidRPr="00417D68">
        <w:rPr>
          <w:rFonts w:ascii="Arial" w:hAnsi="Arial" w:cs="Arial"/>
          <w:b/>
          <w:bCs/>
          <w:noProof/>
          <w:sz w:val="22"/>
          <w:szCs w:val="22"/>
        </w:rPr>
        <w:t>107</w:t>
      </w:r>
      <w:r>
        <w:rPr>
          <w:rFonts w:ascii="Arial" w:hAnsi="Arial" w:cs="Arial"/>
          <w:bCs/>
          <w:noProof/>
          <w:sz w:val="22"/>
          <w:szCs w:val="22"/>
        </w:rPr>
        <w:t>, 1894–1899 (2010).</w:t>
      </w:r>
    </w:p>
    <w:p w14:paraId="5A71B4DE"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417D68">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417D68">
        <w:rPr>
          <w:rFonts w:ascii="Arial" w:hAnsi="Arial" w:cs="Arial"/>
          <w:bCs/>
          <w:i/>
          <w:noProof/>
          <w:sz w:val="22"/>
          <w:szCs w:val="22"/>
        </w:rPr>
        <w:t>Structure</w:t>
      </w:r>
      <w:r>
        <w:rPr>
          <w:rFonts w:ascii="Arial" w:hAnsi="Arial" w:cs="Arial"/>
          <w:bCs/>
          <w:noProof/>
          <w:sz w:val="22"/>
          <w:szCs w:val="22"/>
        </w:rPr>
        <w:t xml:space="preserve"> </w:t>
      </w:r>
      <w:r w:rsidRPr="00417D68">
        <w:rPr>
          <w:rFonts w:ascii="Arial" w:hAnsi="Arial" w:cs="Arial"/>
          <w:b/>
          <w:bCs/>
          <w:noProof/>
          <w:sz w:val="22"/>
          <w:szCs w:val="22"/>
        </w:rPr>
        <w:t>6</w:t>
      </w:r>
      <w:r>
        <w:rPr>
          <w:rFonts w:ascii="Arial" w:hAnsi="Arial" w:cs="Arial"/>
          <w:bCs/>
          <w:noProof/>
          <w:sz w:val="22"/>
          <w:szCs w:val="22"/>
        </w:rPr>
        <w:t>, 195–210 (1998).</w:t>
      </w:r>
    </w:p>
    <w:p w14:paraId="152B3F53"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417D68">
        <w:rPr>
          <w:rFonts w:ascii="Arial" w:hAnsi="Arial" w:cs="Arial"/>
          <w:bCs/>
          <w:i/>
          <w:noProof/>
          <w:sz w:val="22"/>
          <w:szCs w:val="22"/>
        </w:rPr>
        <w:t>Mol. Cell</w:t>
      </w:r>
      <w:r>
        <w:rPr>
          <w:rFonts w:ascii="Arial" w:hAnsi="Arial" w:cs="Arial"/>
          <w:bCs/>
          <w:noProof/>
          <w:sz w:val="22"/>
          <w:szCs w:val="22"/>
        </w:rPr>
        <w:t xml:space="preserve"> </w:t>
      </w:r>
      <w:r w:rsidRPr="00417D68">
        <w:rPr>
          <w:rFonts w:ascii="Arial" w:hAnsi="Arial" w:cs="Arial"/>
          <w:b/>
          <w:bCs/>
          <w:noProof/>
          <w:sz w:val="22"/>
          <w:szCs w:val="22"/>
        </w:rPr>
        <w:t>45</w:t>
      </w:r>
      <w:r>
        <w:rPr>
          <w:rFonts w:ascii="Arial" w:hAnsi="Arial" w:cs="Arial"/>
          <w:bCs/>
          <w:noProof/>
          <w:sz w:val="22"/>
          <w:szCs w:val="22"/>
        </w:rPr>
        <w:t>, 598–609 (2012).</w:t>
      </w:r>
    </w:p>
    <w:p w14:paraId="46859BE3"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417D68">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417D68">
        <w:rPr>
          <w:rFonts w:ascii="Arial" w:hAnsi="Arial" w:cs="Arial"/>
          <w:bCs/>
          <w:i/>
          <w:noProof/>
          <w:sz w:val="22"/>
          <w:szCs w:val="22"/>
        </w:rPr>
        <w:t>Cell</w:t>
      </w:r>
      <w:r>
        <w:rPr>
          <w:rFonts w:ascii="Arial" w:hAnsi="Arial" w:cs="Arial"/>
          <w:bCs/>
          <w:noProof/>
          <w:sz w:val="22"/>
          <w:szCs w:val="22"/>
        </w:rPr>
        <w:t xml:space="preserve"> </w:t>
      </w:r>
      <w:r w:rsidRPr="00417D68">
        <w:rPr>
          <w:rFonts w:ascii="Arial" w:hAnsi="Arial" w:cs="Arial"/>
          <w:b/>
          <w:bCs/>
          <w:noProof/>
          <w:sz w:val="22"/>
          <w:szCs w:val="22"/>
        </w:rPr>
        <w:t>145</w:t>
      </w:r>
      <w:r>
        <w:rPr>
          <w:rFonts w:ascii="Arial" w:hAnsi="Arial" w:cs="Arial"/>
          <w:bCs/>
          <w:noProof/>
          <w:sz w:val="22"/>
          <w:szCs w:val="22"/>
        </w:rPr>
        <w:t>, 732–744 (2011).</w:t>
      </w:r>
    </w:p>
    <w:p w14:paraId="19C75FB9"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417D68">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417D68">
        <w:rPr>
          <w:rFonts w:ascii="Arial" w:hAnsi="Arial" w:cs="Arial"/>
          <w:bCs/>
          <w:i/>
          <w:noProof/>
          <w:sz w:val="22"/>
          <w:szCs w:val="22"/>
        </w:rPr>
        <w:t>Nature</w:t>
      </w:r>
      <w:r>
        <w:rPr>
          <w:rFonts w:ascii="Arial" w:hAnsi="Arial" w:cs="Arial"/>
          <w:bCs/>
          <w:noProof/>
          <w:sz w:val="22"/>
          <w:szCs w:val="22"/>
        </w:rPr>
        <w:t xml:space="preserve"> </w:t>
      </w:r>
      <w:r w:rsidRPr="00417D68">
        <w:rPr>
          <w:rFonts w:ascii="Arial" w:hAnsi="Arial" w:cs="Arial"/>
          <w:b/>
          <w:bCs/>
          <w:noProof/>
          <w:sz w:val="22"/>
          <w:szCs w:val="22"/>
        </w:rPr>
        <w:t>480</w:t>
      </w:r>
      <w:r>
        <w:rPr>
          <w:rFonts w:ascii="Arial" w:hAnsi="Arial" w:cs="Arial"/>
          <w:bCs/>
          <w:noProof/>
          <w:sz w:val="22"/>
          <w:szCs w:val="22"/>
        </w:rPr>
        <w:t>, 118–122 (2011).</w:t>
      </w:r>
    </w:p>
    <w:p w14:paraId="25DF303D"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Ma, W. K. </w:t>
      </w:r>
      <w:r w:rsidRPr="00417D68">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417D68">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061C7D95"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417D68">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417D68">
        <w:rPr>
          <w:rFonts w:ascii="Arial" w:hAnsi="Arial" w:cs="Arial"/>
          <w:bCs/>
          <w:i/>
          <w:noProof/>
          <w:sz w:val="22"/>
          <w:szCs w:val="22"/>
        </w:rPr>
        <w:t>Cell Metab.</w:t>
      </w:r>
      <w:r>
        <w:rPr>
          <w:rFonts w:ascii="Arial" w:hAnsi="Arial" w:cs="Arial"/>
          <w:bCs/>
          <w:noProof/>
          <w:sz w:val="22"/>
          <w:szCs w:val="22"/>
        </w:rPr>
        <w:t xml:space="preserve"> </w:t>
      </w:r>
      <w:r w:rsidRPr="00417D68">
        <w:rPr>
          <w:rFonts w:ascii="Arial" w:hAnsi="Arial" w:cs="Arial"/>
          <w:b/>
          <w:bCs/>
          <w:noProof/>
          <w:sz w:val="22"/>
          <w:szCs w:val="22"/>
        </w:rPr>
        <w:t>34</w:t>
      </w:r>
      <w:r>
        <w:rPr>
          <w:rFonts w:ascii="Arial" w:hAnsi="Arial" w:cs="Arial"/>
          <w:bCs/>
          <w:noProof/>
          <w:sz w:val="22"/>
          <w:szCs w:val="22"/>
        </w:rPr>
        <w:t>, 1248-1263.e6 (2022).</w:t>
      </w:r>
    </w:p>
    <w:p w14:paraId="42F04C13"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417D68">
        <w:rPr>
          <w:rFonts w:ascii="Arial" w:hAnsi="Arial" w:cs="Arial"/>
          <w:bCs/>
          <w:i/>
          <w:noProof/>
          <w:sz w:val="22"/>
          <w:szCs w:val="22"/>
        </w:rPr>
        <w:t>Front. Immunol.</w:t>
      </w:r>
      <w:r>
        <w:rPr>
          <w:rFonts w:ascii="Arial" w:hAnsi="Arial" w:cs="Arial"/>
          <w:bCs/>
          <w:noProof/>
          <w:sz w:val="22"/>
          <w:szCs w:val="22"/>
        </w:rPr>
        <w:t xml:space="preserve"> </w:t>
      </w:r>
      <w:r w:rsidRPr="00417D68">
        <w:rPr>
          <w:rFonts w:ascii="Arial" w:hAnsi="Arial" w:cs="Arial"/>
          <w:b/>
          <w:bCs/>
          <w:noProof/>
          <w:sz w:val="22"/>
          <w:szCs w:val="22"/>
        </w:rPr>
        <w:t>13</w:t>
      </w:r>
      <w:r>
        <w:rPr>
          <w:rFonts w:ascii="Arial" w:hAnsi="Arial" w:cs="Arial"/>
          <w:bCs/>
          <w:noProof/>
          <w:sz w:val="22"/>
          <w:szCs w:val="22"/>
        </w:rPr>
        <w:t>, 936967 (2022).</w:t>
      </w:r>
    </w:p>
    <w:p w14:paraId="625014A0"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417D68">
        <w:rPr>
          <w:rFonts w:ascii="Arial" w:hAnsi="Arial" w:cs="Arial"/>
          <w:bCs/>
          <w:i/>
          <w:noProof/>
          <w:sz w:val="22"/>
          <w:szCs w:val="22"/>
        </w:rPr>
        <w:t>Br. Med. J.</w:t>
      </w:r>
      <w:r>
        <w:rPr>
          <w:rFonts w:ascii="Arial" w:hAnsi="Arial" w:cs="Arial"/>
          <w:bCs/>
          <w:noProof/>
          <w:sz w:val="22"/>
          <w:szCs w:val="22"/>
        </w:rPr>
        <w:t xml:space="preserve"> </w:t>
      </w:r>
      <w:r w:rsidRPr="00417D68">
        <w:rPr>
          <w:rFonts w:ascii="Arial" w:hAnsi="Arial" w:cs="Arial"/>
          <w:b/>
          <w:bCs/>
          <w:noProof/>
          <w:sz w:val="22"/>
          <w:szCs w:val="22"/>
        </w:rPr>
        <w:t>1</w:t>
      </w:r>
      <w:r>
        <w:rPr>
          <w:rFonts w:ascii="Arial" w:hAnsi="Arial" w:cs="Arial"/>
          <w:bCs/>
          <w:noProof/>
          <w:sz w:val="22"/>
          <w:szCs w:val="22"/>
        </w:rPr>
        <w:t>, 742–745 (1976).</w:t>
      </w:r>
    </w:p>
    <w:p w14:paraId="2DDB0A20"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417D68">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417D68">
        <w:rPr>
          <w:rFonts w:ascii="Arial" w:hAnsi="Arial" w:cs="Arial"/>
          <w:bCs/>
          <w:i/>
          <w:noProof/>
          <w:sz w:val="22"/>
          <w:szCs w:val="22"/>
        </w:rPr>
        <w:t>Dig. Dis. Sci.</w:t>
      </w:r>
      <w:r>
        <w:rPr>
          <w:rFonts w:ascii="Arial" w:hAnsi="Arial" w:cs="Arial"/>
          <w:bCs/>
          <w:noProof/>
          <w:sz w:val="22"/>
          <w:szCs w:val="22"/>
        </w:rPr>
        <w:t xml:space="preserve"> </w:t>
      </w:r>
      <w:r w:rsidRPr="00417D68">
        <w:rPr>
          <w:rFonts w:ascii="Arial" w:hAnsi="Arial" w:cs="Arial"/>
          <w:b/>
          <w:bCs/>
          <w:noProof/>
          <w:sz w:val="22"/>
          <w:szCs w:val="22"/>
        </w:rPr>
        <w:t>60</w:t>
      </w:r>
      <w:r>
        <w:rPr>
          <w:rFonts w:ascii="Arial" w:hAnsi="Arial" w:cs="Arial"/>
          <w:bCs/>
          <w:noProof/>
          <w:sz w:val="22"/>
          <w:szCs w:val="22"/>
        </w:rPr>
        <w:t>, 393–404 (2015).</w:t>
      </w:r>
    </w:p>
    <w:p w14:paraId="51D94592"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417D68">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F3B4EE9"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417D68">
        <w:rPr>
          <w:rFonts w:ascii="Arial" w:hAnsi="Arial" w:cs="Arial"/>
          <w:bCs/>
          <w:i/>
          <w:noProof/>
          <w:sz w:val="22"/>
          <w:szCs w:val="22"/>
        </w:rPr>
        <w:t>Nature</w:t>
      </w:r>
      <w:r>
        <w:rPr>
          <w:rFonts w:ascii="Arial" w:hAnsi="Arial" w:cs="Arial"/>
          <w:bCs/>
          <w:noProof/>
          <w:sz w:val="22"/>
          <w:szCs w:val="22"/>
        </w:rPr>
        <w:t xml:space="preserve"> </w:t>
      </w:r>
      <w:r w:rsidRPr="00417D68">
        <w:rPr>
          <w:rFonts w:ascii="Arial" w:hAnsi="Arial" w:cs="Arial"/>
          <w:b/>
          <w:bCs/>
          <w:noProof/>
          <w:sz w:val="22"/>
          <w:szCs w:val="22"/>
        </w:rPr>
        <w:t>463</w:t>
      </w:r>
      <w:r>
        <w:rPr>
          <w:rFonts w:ascii="Arial" w:hAnsi="Arial" w:cs="Arial"/>
          <w:bCs/>
          <w:noProof/>
          <w:sz w:val="22"/>
          <w:szCs w:val="22"/>
        </w:rPr>
        <w:t>, 364–368 (2010).</w:t>
      </w:r>
    </w:p>
    <w:p w14:paraId="40C77DF7"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417D68">
        <w:rPr>
          <w:rFonts w:ascii="Arial" w:hAnsi="Arial" w:cs="Arial"/>
          <w:bCs/>
          <w:i/>
          <w:noProof/>
          <w:sz w:val="22"/>
          <w:szCs w:val="22"/>
        </w:rPr>
        <w:t>Open Biol.</w:t>
      </w:r>
      <w:r>
        <w:rPr>
          <w:rFonts w:ascii="Arial" w:hAnsi="Arial" w:cs="Arial"/>
          <w:bCs/>
          <w:noProof/>
          <w:sz w:val="22"/>
          <w:szCs w:val="22"/>
        </w:rPr>
        <w:t xml:space="preserve"> </w:t>
      </w:r>
      <w:r w:rsidRPr="00417D68">
        <w:rPr>
          <w:rFonts w:ascii="Arial" w:hAnsi="Arial" w:cs="Arial"/>
          <w:b/>
          <w:bCs/>
          <w:noProof/>
          <w:sz w:val="22"/>
          <w:szCs w:val="22"/>
        </w:rPr>
        <w:t>2</w:t>
      </w:r>
      <w:r>
        <w:rPr>
          <w:rFonts w:ascii="Arial" w:hAnsi="Arial" w:cs="Arial"/>
          <w:bCs/>
          <w:noProof/>
          <w:sz w:val="22"/>
          <w:szCs w:val="22"/>
        </w:rPr>
        <w:t>, 120133 (2012).</w:t>
      </w:r>
    </w:p>
    <w:p w14:paraId="47549F1A"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417D68">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417D68">
        <w:rPr>
          <w:rFonts w:ascii="Arial" w:hAnsi="Arial" w:cs="Arial"/>
          <w:bCs/>
          <w:i/>
          <w:noProof/>
          <w:sz w:val="22"/>
          <w:szCs w:val="22"/>
        </w:rPr>
        <w:t>Journal of molecular</w:t>
      </w:r>
      <w:r>
        <w:rPr>
          <w:rFonts w:ascii="Arial" w:hAnsi="Arial" w:cs="Arial"/>
          <w:bCs/>
          <w:noProof/>
          <w:sz w:val="22"/>
          <w:szCs w:val="22"/>
        </w:rPr>
        <w:t xml:space="preserve"> (2012).</w:t>
      </w:r>
    </w:p>
    <w:p w14:paraId="6844F62D"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417D68">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417D68">
        <w:rPr>
          <w:rFonts w:ascii="Arial" w:hAnsi="Arial" w:cs="Arial"/>
          <w:bCs/>
          <w:i/>
          <w:noProof/>
          <w:sz w:val="22"/>
          <w:szCs w:val="22"/>
        </w:rPr>
        <w:t>Genome Res.</w:t>
      </w:r>
      <w:r>
        <w:rPr>
          <w:rFonts w:ascii="Arial" w:hAnsi="Arial" w:cs="Arial"/>
          <w:bCs/>
          <w:noProof/>
          <w:sz w:val="22"/>
          <w:szCs w:val="22"/>
        </w:rPr>
        <w:t xml:space="preserve"> </w:t>
      </w:r>
      <w:r w:rsidRPr="00417D68">
        <w:rPr>
          <w:rFonts w:ascii="Arial" w:hAnsi="Arial" w:cs="Arial"/>
          <w:b/>
          <w:bCs/>
          <w:noProof/>
          <w:sz w:val="22"/>
          <w:szCs w:val="22"/>
        </w:rPr>
        <w:t>28</w:t>
      </w:r>
      <w:r>
        <w:rPr>
          <w:rFonts w:ascii="Arial" w:hAnsi="Arial" w:cs="Arial"/>
          <w:bCs/>
          <w:noProof/>
          <w:sz w:val="22"/>
          <w:szCs w:val="22"/>
        </w:rPr>
        <w:t>, 11–24 (2018).</w:t>
      </w:r>
    </w:p>
    <w:p w14:paraId="30762835"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417D68">
        <w:rPr>
          <w:rFonts w:ascii="Arial" w:hAnsi="Arial" w:cs="Arial"/>
          <w:bCs/>
          <w:i/>
          <w:noProof/>
          <w:sz w:val="22"/>
          <w:szCs w:val="22"/>
        </w:rPr>
        <w:t>Nat. Commun.</w:t>
      </w:r>
      <w:r>
        <w:rPr>
          <w:rFonts w:ascii="Arial" w:hAnsi="Arial" w:cs="Arial"/>
          <w:bCs/>
          <w:noProof/>
          <w:sz w:val="22"/>
          <w:szCs w:val="22"/>
        </w:rPr>
        <w:t xml:space="preserve"> </w:t>
      </w:r>
      <w:r w:rsidRPr="00417D68">
        <w:rPr>
          <w:rFonts w:ascii="Arial" w:hAnsi="Arial" w:cs="Arial"/>
          <w:b/>
          <w:bCs/>
          <w:noProof/>
          <w:sz w:val="22"/>
          <w:szCs w:val="22"/>
        </w:rPr>
        <w:t>7</w:t>
      </w:r>
      <w:r>
        <w:rPr>
          <w:rFonts w:ascii="Arial" w:hAnsi="Arial" w:cs="Arial"/>
          <w:bCs/>
          <w:noProof/>
          <w:sz w:val="22"/>
          <w:szCs w:val="22"/>
        </w:rPr>
        <w:t>, 1–8 (2016).</w:t>
      </w:r>
    </w:p>
    <w:p w14:paraId="0080C63F"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417D68">
        <w:rPr>
          <w:rFonts w:ascii="Arial" w:hAnsi="Arial" w:cs="Arial"/>
          <w:bCs/>
          <w:i/>
          <w:noProof/>
          <w:sz w:val="22"/>
          <w:szCs w:val="22"/>
        </w:rPr>
        <w:t>Genome Biol.</w:t>
      </w:r>
      <w:r>
        <w:rPr>
          <w:rFonts w:ascii="Arial" w:hAnsi="Arial" w:cs="Arial"/>
          <w:bCs/>
          <w:noProof/>
          <w:sz w:val="22"/>
          <w:szCs w:val="22"/>
        </w:rPr>
        <w:t xml:space="preserve"> </w:t>
      </w:r>
      <w:r w:rsidRPr="00417D68">
        <w:rPr>
          <w:rFonts w:ascii="Arial" w:hAnsi="Arial" w:cs="Arial"/>
          <w:b/>
          <w:bCs/>
          <w:noProof/>
          <w:sz w:val="22"/>
          <w:szCs w:val="22"/>
        </w:rPr>
        <w:t>19</w:t>
      </w:r>
      <w:r>
        <w:rPr>
          <w:rFonts w:ascii="Arial" w:hAnsi="Arial" w:cs="Arial"/>
          <w:bCs/>
          <w:noProof/>
          <w:sz w:val="22"/>
          <w:szCs w:val="22"/>
        </w:rPr>
        <w:t>, 71 (2018).</w:t>
      </w:r>
    </w:p>
    <w:p w14:paraId="326270F9"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417D68">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417D68">
        <w:rPr>
          <w:rFonts w:ascii="Arial" w:hAnsi="Arial" w:cs="Arial"/>
          <w:bCs/>
          <w:i/>
          <w:noProof/>
          <w:sz w:val="22"/>
          <w:szCs w:val="22"/>
        </w:rPr>
        <w:t>Nat. Genet.</w:t>
      </w:r>
      <w:r>
        <w:rPr>
          <w:rFonts w:ascii="Arial" w:hAnsi="Arial" w:cs="Arial"/>
          <w:bCs/>
          <w:noProof/>
          <w:sz w:val="22"/>
          <w:szCs w:val="22"/>
        </w:rPr>
        <w:t xml:space="preserve"> </w:t>
      </w:r>
      <w:r w:rsidRPr="00417D68">
        <w:rPr>
          <w:rFonts w:ascii="Arial" w:hAnsi="Arial" w:cs="Arial"/>
          <w:b/>
          <w:bCs/>
          <w:noProof/>
          <w:sz w:val="22"/>
          <w:szCs w:val="22"/>
        </w:rPr>
        <w:t>49</w:t>
      </w:r>
      <w:r>
        <w:rPr>
          <w:rFonts w:ascii="Arial" w:hAnsi="Arial" w:cs="Arial"/>
          <w:bCs/>
          <w:noProof/>
          <w:sz w:val="22"/>
          <w:szCs w:val="22"/>
        </w:rPr>
        <w:t>, 848–855 (2017).</w:t>
      </w:r>
    </w:p>
    <w:p w14:paraId="3AC6A470"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417D68">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417D68">
        <w:rPr>
          <w:rFonts w:ascii="Arial" w:hAnsi="Arial" w:cs="Arial"/>
          <w:bCs/>
          <w:i/>
          <w:noProof/>
          <w:sz w:val="22"/>
          <w:szCs w:val="22"/>
        </w:rPr>
        <w:t>Nat. Commun.</w:t>
      </w:r>
      <w:r>
        <w:rPr>
          <w:rFonts w:ascii="Arial" w:hAnsi="Arial" w:cs="Arial"/>
          <w:bCs/>
          <w:noProof/>
          <w:sz w:val="22"/>
          <w:szCs w:val="22"/>
        </w:rPr>
        <w:t xml:space="preserve"> </w:t>
      </w:r>
      <w:r w:rsidRPr="00417D68">
        <w:rPr>
          <w:rFonts w:ascii="Arial" w:hAnsi="Arial" w:cs="Arial"/>
          <w:b/>
          <w:bCs/>
          <w:noProof/>
          <w:sz w:val="22"/>
          <w:szCs w:val="22"/>
        </w:rPr>
        <w:t>13</w:t>
      </w:r>
      <w:r>
        <w:rPr>
          <w:rFonts w:ascii="Arial" w:hAnsi="Arial" w:cs="Arial"/>
          <w:bCs/>
          <w:noProof/>
          <w:sz w:val="22"/>
          <w:szCs w:val="22"/>
        </w:rPr>
        <w:t>, 1–17 (2022).</w:t>
      </w:r>
    </w:p>
    <w:p w14:paraId="34019D03"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417D68">
        <w:rPr>
          <w:rFonts w:ascii="Arial" w:hAnsi="Arial" w:cs="Arial"/>
          <w:bCs/>
          <w:i/>
          <w:noProof/>
          <w:sz w:val="22"/>
          <w:szCs w:val="22"/>
        </w:rPr>
        <w:t>PLoS Genet.</w:t>
      </w:r>
      <w:r>
        <w:rPr>
          <w:rFonts w:ascii="Arial" w:hAnsi="Arial" w:cs="Arial"/>
          <w:bCs/>
          <w:noProof/>
          <w:sz w:val="22"/>
          <w:szCs w:val="22"/>
        </w:rPr>
        <w:t xml:space="preserve"> </w:t>
      </w:r>
      <w:r w:rsidRPr="00417D68">
        <w:rPr>
          <w:rFonts w:ascii="Arial" w:hAnsi="Arial" w:cs="Arial"/>
          <w:b/>
          <w:bCs/>
          <w:noProof/>
          <w:sz w:val="22"/>
          <w:szCs w:val="22"/>
        </w:rPr>
        <w:t>17</w:t>
      </w:r>
      <w:r>
        <w:rPr>
          <w:rFonts w:ascii="Arial" w:hAnsi="Arial" w:cs="Arial"/>
          <w:bCs/>
          <w:noProof/>
          <w:sz w:val="22"/>
          <w:szCs w:val="22"/>
        </w:rPr>
        <w:t>, e1009805 (2021).</w:t>
      </w:r>
    </w:p>
    <w:p w14:paraId="0DE77EA8"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417D68">
        <w:rPr>
          <w:rFonts w:ascii="Arial" w:hAnsi="Arial" w:cs="Arial"/>
          <w:bCs/>
          <w:i/>
          <w:noProof/>
          <w:sz w:val="22"/>
          <w:szCs w:val="22"/>
        </w:rPr>
        <w:t>Nat. Commun.</w:t>
      </w:r>
      <w:r>
        <w:rPr>
          <w:rFonts w:ascii="Arial" w:hAnsi="Arial" w:cs="Arial"/>
          <w:bCs/>
          <w:noProof/>
          <w:sz w:val="22"/>
          <w:szCs w:val="22"/>
        </w:rPr>
        <w:t xml:space="preserve"> </w:t>
      </w:r>
      <w:r w:rsidRPr="00417D68">
        <w:rPr>
          <w:rFonts w:ascii="Arial" w:hAnsi="Arial" w:cs="Arial"/>
          <w:b/>
          <w:bCs/>
          <w:noProof/>
          <w:sz w:val="22"/>
          <w:szCs w:val="22"/>
        </w:rPr>
        <w:t>10</w:t>
      </w:r>
      <w:r>
        <w:rPr>
          <w:rFonts w:ascii="Arial" w:hAnsi="Arial" w:cs="Arial"/>
          <w:bCs/>
          <w:noProof/>
          <w:sz w:val="22"/>
          <w:szCs w:val="22"/>
        </w:rPr>
        <w:t>, 1–14 (2019).</w:t>
      </w:r>
    </w:p>
    <w:p w14:paraId="69E2524E"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417D68">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417D68">
        <w:rPr>
          <w:rFonts w:ascii="Arial" w:hAnsi="Arial" w:cs="Arial"/>
          <w:bCs/>
          <w:i/>
          <w:noProof/>
          <w:sz w:val="22"/>
          <w:szCs w:val="22"/>
        </w:rPr>
        <w:t>Nat. Commun.</w:t>
      </w:r>
      <w:r>
        <w:rPr>
          <w:rFonts w:ascii="Arial" w:hAnsi="Arial" w:cs="Arial"/>
          <w:bCs/>
          <w:noProof/>
          <w:sz w:val="22"/>
          <w:szCs w:val="22"/>
        </w:rPr>
        <w:t xml:space="preserve"> </w:t>
      </w:r>
      <w:r w:rsidRPr="00417D68">
        <w:rPr>
          <w:rFonts w:ascii="Arial" w:hAnsi="Arial" w:cs="Arial"/>
          <w:b/>
          <w:bCs/>
          <w:noProof/>
          <w:sz w:val="22"/>
          <w:szCs w:val="22"/>
        </w:rPr>
        <w:t>9</w:t>
      </w:r>
      <w:r>
        <w:rPr>
          <w:rFonts w:ascii="Arial" w:hAnsi="Arial" w:cs="Arial"/>
          <w:bCs/>
          <w:noProof/>
          <w:sz w:val="22"/>
          <w:szCs w:val="22"/>
        </w:rPr>
        <w:t>, 1–18 (2018).</w:t>
      </w:r>
    </w:p>
    <w:p w14:paraId="5CF4470A"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417D68">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417D68">
        <w:rPr>
          <w:rFonts w:ascii="Arial" w:hAnsi="Arial" w:cs="Arial"/>
          <w:bCs/>
          <w:i/>
          <w:noProof/>
          <w:sz w:val="22"/>
          <w:szCs w:val="22"/>
        </w:rPr>
        <w:t>RNA Biol.</w:t>
      </w:r>
      <w:r>
        <w:rPr>
          <w:rFonts w:ascii="Arial" w:hAnsi="Arial" w:cs="Arial"/>
          <w:bCs/>
          <w:noProof/>
          <w:sz w:val="22"/>
          <w:szCs w:val="22"/>
        </w:rPr>
        <w:t xml:space="preserve"> </w:t>
      </w:r>
      <w:r w:rsidRPr="00417D68">
        <w:rPr>
          <w:rFonts w:ascii="Arial" w:hAnsi="Arial" w:cs="Arial"/>
          <w:b/>
          <w:bCs/>
          <w:noProof/>
          <w:sz w:val="22"/>
          <w:szCs w:val="22"/>
        </w:rPr>
        <w:t>16</w:t>
      </w:r>
      <w:r>
        <w:rPr>
          <w:rFonts w:ascii="Arial" w:hAnsi="Arial" w:cs="Arial"/>
          <w:bCs/>
          <w:noProof/>
          <w:sz w:val="22"/>
          <w:szCs w:val="22"/>
        </w:rPr>
        <w:t>, 1364–1376 (2019).</w:t>
      </w:r>
    </w:p>
    <w:p w14:paraId="62AD1A72"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417D68">
        <w:rPr>
          <w:rFonts w:ascii="Arial" w:hAnsi="Arial" w:cs="Arial"/>
          <w:bCs/>
          <w:i/>
          <w:noProof/>
          <w:sz w:val="22"/>
          <w:szCs w:val="22"/>
        </w:rPr>
        <w:t>Elife</w:t>
      </w:r>
      <w:r>
        <w:rPr>
          <w:rFonts w:ascii="Arial" w:hAnsi="Arial" w:cs="Arial"/>
          <w:bCs/>
          <w:noProof/>
          <w:sz w:val="22"/>
          <w:szCs w:val="22"/>
        </w:rPr>
        <w:t xml:space="preserve"> </w:t>
      </w:r>
      <w:r w:rsidRPr="00417D68">
        <w:rPr>
          <w:rFonts w:ascii="Arial" w:hAnsi="Arial" w:cs="Arial"/>
          <w:b/>
          <w:bCs/>
          <w:noProof/>
          <w:sz w:val="22"/>
          <w:szCs w:val="22"/>
        </w:rPr>
        <w:t>9</w:t>
      </w:r>
      <w:r>
        <w:rPr>
          <w:rFonts w:ascii="Arial" w:hAnsi="Arial" w:cs="Arial"/>
          <w:bCs/>
          <w:noProof/>
          <w:sz w:val="22"/>
          <w:szCs w:val="22"/>
        </w:rPr>
        <w:t>, (2020).</w:t>
      </w:r>
    </w:p>
    <w:p w14:paraId="44C12F20"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417D68">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417D68">
        <w:rPr>
          <w:rFonts w:ascii="Arial" w:hAnsi="Arial" w:cs="Arial"/>
          <w:bCs/>
          <w:i/>
          <w:noProof/>
          <w:sz w:val="22"/>
          <w:szCs w:val="22"/>
        </w:rPr>
        <w:t>Mol. Cell</w:t>
      </w:r>
      <w:r>
        <w:rPr>
          <w:rFonts w:ascii="Arial" w:hAnsi="Arial" w:cs="Arial"/>
          <w:bCs/>
          <w:noProof/>
          <w:sz w:val="22"/>
          <w:szCs w:val="22"/>
        </w:rPr>
        <w:t xml:space="preserve"> </w:t>
      </w:r>
      <w:r w:rsidRPr="00417D68">
        <w:rPr>
          <w:rFonts w:ascii="Arial" w:hAnsi="Arial" w:cs="Arial"/>
          <w:b/>
          <w:bCs/>
          <w:noProof/>
          <w:sz w:val="22"/>
          <w:szCs w:val="22"/>
        </w:rPr>
        <w:t>73</w:t>
      </w:r>
      <w:r>
        <w:rPr>
          <w:rFonts w:ascii="Arial" w:hAnsi="Arial" w:cs="Arial"/>
          <w:bCs/>
          <w:noProof/>
          <w:sz w:val="22"/>
          <w:szCs w:val="22"/>
        </w:rPr>
        <w:t>, 183-194.e8 (2019).</w:t>
      </w:r>
    </w:p>
    <w:p w14:paraId="59FB3648"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417D68">
        <w:rPr>
          <w:rFonts w:ascii="Arial" w:hAnsi="Arial" w:cs="Arial"/>
          <w:bCs/>
          <w:i/>
          <w:noProof/>
          <w:sz w:val="22"/>
          <w:szCs w:val="22"/>
        </w:rPr>
        <w:t>Cell</w:t>
      </w:r>
      <w:r>
        <w:rPr>
          <w:rFonts w:ascii="Arial" w:hAnsi="Arial" w:cs="Arial"/>
          <w:bCs/>
          <w:noProof/>
          <w:sz w:val="22"/>
          <w:szCs w:val="22"/>
        </w:rPr>
        <w:t xml:space="preserve"> </w:t>
      </w:r>
      <w:r w:rsidRPr="00417D68">
        <w:rPr>
          <w:rFonts w:ascii="Arial" w:hAnsi="Arial" w:cs="Arial"/>
          <w:b/>
          <w:bCs/>
          <w:noProof/>
          <w:sz w:val="22"/>
          <w:szCs w:val="22"/>
        </w:rPr>
        <w:t>176</w:t>
      </w:r>
      <w:r>
        <w:rPr>
          <w:rFonts w:ascii="Arial" w:hAnsi="Arial" w:cs="Arial"/>
          <w:bCs/>
          <w:noProof/>
          <w:sz w:val="22"/>
          <w:szCs w:val="22"/>
        </w:rPr>
        <w:t>, 549-563.e23 (2019).</w:t>
      </w:r>
    </w:p>
    <w:p w14:paraId="5DA698E4"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417D68">
        <w:rPr>
          <w:rFonts w:ascii="Arial" w:hAnsi="Arial" w:cs="Arial"/>
          <w:bCs/>
          <w:i/>
          <w:noProof/>
          <w:sz w:val="22"/>
          <w:szCs w:val="22"/>
        </w:rPr>
        <w:t>Cell</w:t>
      </w:r>
      <w:r>
        <w:rPr>
          <w:rFonts w:ascii="Arial" w:hAnsi="Arial" w:cs="Arial"/>
          <w:bCs/>
          <w:noProof/>
          <w:sz w:val="22"/>
          <w:szCs w:val="22"/>
        </w:rPr>
        <w:t xml:space="preserve"> </w:t>
      </w:r>
      <w:r w:rsidRPr="00417D68">
        <w:rPr>
          <w:rFonts w:ascii="Arial" w:hAnsi="Arial" w:cs="Arial"/>
          <w:b/>
          <w:bCs/>
          <w:noProof/>
          <w:sz w:val="22"/>
          <w:szCs w:val="22"/>
        </w:rPr>
        <w:t>163</w:t>
      </w:r>
      <w:r>
        <w:rPr>
          <w:rFonts w:ascii="Arial" w:hAnsi="Arial" w:cs="Arial"/>
          <w:bCs/>
          <w:noProof/>
          <w:sz w:val="22"/>
          <w:szCs w:val="22"/>
        </w:rPr>
        <w:t>, 698–711 (2015).</w:t>
      </w:r>
    </w:p>
    <w:p w14:paraId="67C090C9"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Wong, M. S., Kinney, J. B. &amp; Krainer, A. R. Quantitative Activity Profile and Context Dependence of All Human 5’ Splice Sites. </w:t>
      </w:r>
      <w:r w:rsidRPr="00417D68">
        <w:rPr>
          <w:rFonts w:ascii="Arial" w:hAnsi="Arial" w:cs="Arial"/>
          <w:bCs/>
          <w:i/>
          <w:noProof/>
          <w:sz w:val="22"/>
          <w:szCs w:val="22"/>
        </w:rPr>
        <w:t>Mol. Cell</w:t>
      </w:r>
      <w:r>
        <w:rPr>
          <w:rFonts w:ascii="Arial" w:hAnsi="Arial" w:cs="Arial"/>
          <w:bCs/>
          <w:noProof/>
          <w:sz w:val="22"/>
          <w:szCs w:val="22"/>
        </w:rPr>
        <w:t xml:space="preserve"> </w:t>
      </w:r>
      <w:r w:rsidRPr="00417D68">
        <w:rPr>
          <w:rFonts w:ascii="Arial" w:hAnsi="Arial" w:cs="Arial"/>
          <w:b/>
          <w:bCs/>
          <w:noProof/>
          <w:sz w:val="22"/>
          <w:szCs w:val="22"/>
        </w:rPr>
        <w:t>71</w:t>
      </w:r>
      <w:r>
        <w:rPr>
          <w:rFonts w:ascii="Arial" w:hAnsi="Arial" w:cs="Arial"/>
          <w:bCs/>
          <w:noProof/>
          <w:sz w:val="22"/>
          <w:szCs w:val="22"/>
        </w:rPr>
        <w:t>, 1012-1026.e3 (2018).</w:t>
      </w:r>
    </w:p>
    <w:p w14:paraId="0CF767B8"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Wang, Z. &amp; Burge, C. B. Splicing regulation: from a parts list of regulatory elements to an integrated splicing code. </w:t>
      </w:r>
      <w:r w:rsidRPr="00417D68">
        <w:rPr>
          <w:rFonts w:ascii="Arial" w:hAnsi="Arial" w:cs="Arial"/>
          <w:bCs/>
          <w:i/>
          <w:noProof/>
          <w:sz w:val="22"/>
          <w:szCs w:val="22"/>
        </w:rPr>
        <w:t>RNA</w:t>
      </w:r>
      <w:r>
        <w:rPr>
          <w:rFonts w:ascii="Arial" w:hAnsi="Arial" w:cs="Arial"/>
          <w:bCs/>
          <w:noProof/>
          <w:sz w:val="22"/>
          <w:szCs w:val="22"/>
        </w:rPr>
        <w:t xml:space="preserve"> </w:t>
      </w:r>
      <w:r w:rsidRPr="00417D68">
        <w:rPr>
          <w:rFonts w:ascii="Arial" w:hAnsi="Arial" w:cs="Arial"/>
          <w:b/>
          <w:bCs/>
          <w:noProof/>
          <w:sz w:val="22"/>
          <w:szCs w:val="22"/>
        </w:rPr>
        <w:t>14</w:t>
      </w:r>
      <w:r>
        <w:rPr>
          <w:rFonts w:ascii="Arial" w:hAnsi="Arial" w:cs="Arial"/>
          <w:bCs/>
          <w:noProof/>
          <w:sz w:val="22"/>
          <w:szCs w:val="22"/>
        </w:rPr>
        <w:t>, 802–813 (2008).</w:t>
      </w:r>
    </w:p>
    <w:p w14:paraId="15576791"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Kalinina, M. </w:t>
      </w:r>
      <w:r w:rsidRPr="00417D68">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417D68">
        <w:rPr>
          <w:rFonts w:ascii="Arial" w:hAnsi="Arial" w:cs="Arial"/>
          <w:bCs/>
          <w:i/>
          <w:noProof/>
          <w:sz w:val="22"/>
          <w:szCs w:val="22"/>
        </w:rPr>
        <w:t>Nucleic Acids Res.</w:t>
      </w:r>
      <w:r>
        <w:rPr>
          <w:rFonts w:ascii="Arial" w:hAnsi="Arial" w:cs="Arial"/>
          <w:bCs/>
          <w:noProof/>
          <w:sz w:val="22"/>
          <w:szCs w:val="22"/>
        </w:rPr>
        <w:t xml:space="preserve"> </w:t>
      </w:r>
      <w:r w:rsidRPr="00417D68">
        <w:rPr>
          <w:rFonts w:ascii="Arial" w:hAnsi="Arial" w:cs="Arial"/>
          <w:b/>
          <w:bCs/>
          <w:noProof/>
          <w:sz w:val="22"/>
          <w:szCs w:val="22"/>
        </w:rPr>
        <w:t>49</w:t>
      </w:r>
      <w:r>
        <w:rPr>
          <w:rFonts w:ascii="Arial" w:hAnsi="Arial" w:cs="Arial"/>
          <w:bCs/>
          <w:noProof/>
          <w:sz w:val="22"/>
          <w:szCs w:val="22"/>
        </w:rPr>
        <w:t>, 479–490 (2021).</w:t>
      </w:r>
    </w:p>
    <w:p w14:paraId="367948FC"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North, K. </w:t>
      </w:r>
      <w:r w:rsidRPr="00417D68">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417D68">
        <w:rPr>
          <w:rFonts w:ascii="Arial" w:hAnsi="Arial" w:cs="Arial"/>
          <w:bCs/>
          <w:i/>
          <w:noProof/>
          <w:sz w:val="22"/>
          <w:szCs w:val="22"/>
        </w:rPr>
        <w:t>Nat. Biotechnol.</w:t>
      </w:r>
      <w:r>
        <w:rPr>
          <w:rFonts w:ascii="Arial" w:hAnsi="Arial" w:cs="Arial"/>
          <w:bCs/>
          <w:noProof/>
          <w:sz w:val="22"/>
          <w:szCs w:val="22"/>
        </w:rPr>
        <w:t xml:space="preserve"> </w:t>
      </w:r>
      <w:r w:rsidRPr="00417D68">
        <w:rPr>
          <w:rFonts w:ascii="Arial" w:hAnsi="Arial" w:cs="Arial"/>
          <w:b/>
          <w:bCs/>
          <w:noProof/>
          <w:sz w:val="22"/>
          <w:szCs w:val="22"/>
        </w:rPr>
        <w:t>40</w:t>
      </w:r>
      <w:r>
        <w:rPr>
          <w:rFonts w:ascii="Arial" w:hAnsi="Arial" w:cs="Arial"/>
          <w:bCs/>
          <w:noProof/>
          <w:sz w:val="22"/>
          <w:szCs w:val="22"/>
        </w:rPr>
        <w:t>, 1103–1113 (2022).</w:t>
      </w:r>
    </w:p>
    <w:p w14:paraId="75DE75E5"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Piovesan, A. </w:t>
      </w:r>
      <w:r w:rsidRPr="00417D68">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417D68">
        <w:rPr>
          <w:rFonts w:ascii="Arial" w:hAnsi="Arial" w:cs="Arial"/>
          <w:bCs/>
          <w:i/>
          <w:noProof/>
          <w:sz w:val="22"/>
          <w:szCs w:val="22"/>
        </w:rPr>
        <w:t>BMC Res. Notes</w:t>
      </w:r>
      <w:r>
        <w:rPr>
          <w:rFonts w:ascii="Arial" w:hAnsi="Arial" w:cs="Arial"/>
          <w:bCs/>
          <w:noProof/>
          <w:sz w:val="22"/>
          <w:szCs w:val="22"/>
        </w:rPr>
        <w:t xml:space="preserve"> </w:t>
      </w:r>
      <w:r w:rsidRPr="00417D68">
        <w:rPr>
          <w:rFonts w:ascii="Arial" w:hAnsi="Arial" w:cs="Arial"/>
          <w:b/>
          <w:bCs/>
          <w:noProof/>
          <w:sz w:val="22"/>
          <w:szCs w:val="22"/>
        </w:rPr>
        <w:t>12</w:t>
      </w:r>
      <w:r>
        <w:rPr>
          <w:rFonts w:ascii="Arial" w:hAnsi="Arial" w:cs="Arial"/>
          <w:bCs/>
          <w:noProof/>
          <w:sz w:val="22"/>
          <w:szCs w:val="22"/>
        </w:rPr>
        <w:t>, 315 (2019).</w:t>
      </w:r>
    </w:p>
    <w:p w14:paraId="1399C73C"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Hardwick, S. A. </w:t>
      </w:r>
      <w:r w:rsidRPr="00417D68">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417D68">
        <w:rPr>
          <w:rFonts w:ascii="Arial" w:hAnsi="Arial" w:cs="Arial"/>
          <w:bCs/>
          <w:i/>
          <w:noProof/>
          <w:sz w:val="22"/>
          <w:szCs w:val="22"/>
        </w:rPr>
        <w:t>Nat. Methods</w:t>
      </w:r>
      <w:r>
        <w:rPr>
          <w:rFonts w:ascii="Arial" w:hAnsi="Arial" w:cs="Arial"/>
          <w:bCs/>
          <w:noProof/>
          <w:sz w:val="22"/>
          <w:szCs w:val="22"/>
        </w:rPr>
        <w:t xml:space="preserve"> </w:t>
      </w:r>
      <w:r w:rsidRPr="00417D68">
        <w:rPr>
          <w:rFonts w:ascii="Arial" w:hAnsi="Arial" w:cs="Arial"/>
          <w:b/>
          <w:bCs/>
          <w:noProof/>
          <w:sz w:val="22"/>
          <w:szCs w:val="22"/>
        </w:rPr>
        <w:t>13</w:t>
      </w:r>
      <w:r>
        <w:rPr>
          <w:rFonts w:ascii="Arial" w:hAnsi="Arial" w:cs="Arial"/>
          <w:bCs/>
          <w:noProof/>
          <w:sz w:val="22"/>
          <w:szCs w:val="22"/>
        </w:rPr>
        <w:t>, 792–798 (2016).</w:t>
      </w:r>
    </w:p>
    <w:p w14:paraId="648D3B28"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Escalona, M., Rocha, S. &amp; Posada, D. A comparison of tools for the simulation of genomic next-generation sequencing data. </w:t>
      </w:r>
      <w:r w:rsidRPr="00417D68">
        <w:rPr>
          <w:rFonts w:ascii="Arial" w:hAnsi="Arial" w:cs="Arial"/>
          <w:bCs/>
          <w:i/>
          <w:noProof/>
          <w:sz w:val="22"/>
          <w:szCs w:val="22"/>
        </w:rPr>
        <w:t>Nat. Rev. Genet.</w:t>
      </w:r>
      <w:r>
        <w:rPr>
          <w:rFonts w:ascii="Arial" w:hAnsi="Arial" w:cs="Arial"/>
          <w:bCs/>
          <w:noProof/>
          <w:sz w:val="22"/>
          <w:szCs w:val="22"/>
        </w:rPr>
        <w:t xml:space="preserve"> </w:t>
      </w:r>
      <w:r w:rsidRPr="00417D68">
        <w:rPr>
          <w:rFonts w:ascii="Arial" w:hAnsi="Arial" w:cs="Arial"/>
          <w:b/>
          <w:bCs/>
          <w:noProof/>
          <w:sz w:val="22"/>
          <w:szCs w:val="22"/>
        </w:rPr>
        <w:t>17</w:t>
      </w:r>
      <w:r>
        <w:rPr>
          <w:rFonts w:ascii="Arial" w:hAnsi="Arial" w:cs="Arial"/>
          <w:bCs/>
          <w:noProof/>
          <w:sz w:val="22"/>
          <w:szCs w:val="22"/>
        </w:rPr>
        <w:t>, 459–469 (2016).</w:t>
      </w:r>
    </w:p>
    <w:p w14:paraId="79EBB3E1"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Wick, R. Badread: simulation of error-prone long reads. </w:t>
      </w:r>
      <w:r w:rsidRPr="00417D68">
        <w:rPr>
          <w:rFonts w:ascii="Arial" w:hAnsi="Arial" w:cs="Arial"/>
          <w:bCs/>
          <w:i/>
          <w:noProof/>
          <w:sz w:val="22"/>
          <w:szCs w:val="22"/>
        </w:rPr>
        <w:t>J. Open Source Softw.</w:t>
      </w:r>
      <w:r>
        <w:rPr>
          <w:rFonts w:ascii="Arial" w:hAnsi="Arial" w:cs="Arial"/>
          <w:bCs/>
          <w:noProof/>
          <w:sz w:val="22"/>
          <w:szCs w:val="22"/>
        </w:rPr>
        <w:t xml:space="preserve"> </w:t>
      </w:r>
      <w:r w:rsidRPr="00417D68">
        <w:rPr>
          <w:rFonts w:ascii="Arial" w:hAnsi="Arial" w:cs="Arial"/>
          <w:b/>
          <w:bCs/>
          <w:noProof/>
          <w:sz w:val="22"/>
          <w:szCs w:val="22"/>
        </w:rPr>
        <w:t>4</w:t>
      </w:r>
      <w:r>
        <w:rPr>
          <w:rFonts w:ascii="Arial" w:hAnsi="Arial" w:cs="Arial"/>
          <w:bCs/>
          <w:noProof/>
          <w:sz w:val="22"/>
          <w:szCs w:val="22"/>
        </w:rPr>
        <w:t>, 1316 (2019).</w:t>
      </w:r>
    </w:p>
    <w:p w14:paraId="6B010A20"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Hafezqorani, S. </w:t>
      </w:r>
      <w:r w:rsidRPr="00417D68">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417D68">
        <w:rPr>
          <w:rFonts w:ascii="Arial" w:hAnsi="Arial" w:cs="Arial"/>
          <w:bCs/>
          <w:i/>
          <w:noProof/>
          <w:sz w:val="22"/>
          <w:szCs w:val="22"/>
        </w:rPr>
        <w:t>Gigascience</w:t>
      </w:r>
      <w:r>
        <w:rPr>
          <w:rFonts w:ascii="Arial" w:hAnsi="Arial" w:cs="Arial"/>
          <w:bCs/>
          <w:noProof/>
          <w:sz w:val="22"/>
          <w:szCs w:val="22"/>
        </w:rPr>
        <w:t xml:space="preserve"> </w:t>
      </w:r>
      <w:r w:rsidRPr="00417D68">
        <w:rPr>
          <w:rFonts w:ascii="Arial" w:hAnsi="Arial" w:cs="Arial"/>
          <w:b/>
          <w:bCs/>
          <w:noProof/>
          <w:sz w:val="22"/>
          <w:szCs w:val="22"/>
        </w:rPr>
        <w:t>9</w:t>
      </w:r>
      <w:r>
        <w:rPr>
          <w:rFonts w:ascii="Arial" w:hAnsi="Arial" w:cs="Arial"/>
          <w:bCs/>
          <w:noProof/>
          <w:sz w:val="22"/>
          <w:szCs w:val="22"/>
        </w:rPr>
        <w:t>, (2020).</w:t>
      </w:r>
    </w:p>
    <w:p w14:paraId="4F889756"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Ono, Y., Hamada, M. &amp; Asai, K. PBSIM3: a simulator for all types of PacBio and ONT long reads. </w:t>
      </w:r>
      <w:r w:rsidRPr="00417D68">
        <w:rPr>
          <w:rFonts w:ascii="Arial" w:hAnsi="Arial" w:cs="Arial"/>
          <w:bCs/>
          <w:i/>
          <w:noProof/>
          <w:sz w:val="22"/>
          <w:szCs w:val="22"/>
        </w:rPr>
        <w:t>NAR Genom Bioinform</w:t>
      </w:r>
      <w:r>
        <w:rPr>
          <w:rFonts w:ascii="Arial" w:hAnsi="Arial" w:cs="Arial"/>
          <w:bCs/>
          <w:noProof/>
          <w:sz w:val="22"/>
          <w:szCs w:val="22"/>
        </w:rPr>
        <w:t xml:space="preserve"> </w:t>
      </w:r>
      <w:r w:rsidRPr="00417D68">
        <w:rPr>
          <w:rFonts w:ascii="Arial" w:hAnsi="Arial" w:cs="Arial"/>
          <w:b/>
          <w:bCs/>
          <w:noProof/>
          <w:sz w:val="22"/>
          <w:szCs w:val="22"/>
        </w:rPr>
        <w:t>4</w:t>
      </w:r>
      <w:r>
        <w:rPr>
          <w:rFonts w:ascii="Arial" w:hAnsi="Arial" w:cs="Arial"/>
          <w:bCs/>
          <w:noProof/>
          <w:sz w:val="22"/>
          <w:szCs w:val="22"/>
        </w:rPr>
        <w:t>, lqac092 (2022).</w:t>
      </w:r>
    </w:p>
    <w:p w14:paraId="5DB72611"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Lau, B. </w:t>
      </w:r>
      <w:r w:rsidRPr="00417D68">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417D68">
        <w:rPr>
          <w:rFonts w:ascii="Arial" w:hAnsi="Arial" w:cs="Arial"/>
          <w:bCs/>
          <w:i/>
          <w:noProof/>
          <w:sz w:val="22"/>
          <w:szCs w:val="22"/>
        </w:rPr>
        <w:t>Bioinformatics</w:t>
      </w:r>
      <w:r>
        <w:rPr>
          <w:rFonts w:ascii="Arial" w:hAnsi="Arial" w:cs="Arial"/>
          <w:bCs/>
          <w:noProof/>
          <w:sz w:val="22"/>
          <w:szCs w:val="22"/>
        </w:rPr>
        <w:t xml:space="preserve"> </w:t>
      </w:r>
      <w:r w:rsidRPr="00417D68">
        <w:rPr>
          <w:rFonts w:ascii="Arial" w:hAnsi="Arial" w:cs="Arial"/>
          <w:b/>
          <w:bCs/>
          <w:noProof/>
          <w:sz w:val="22"/>
          <w:szCs w:val="22"/>
        </w:rPr>
        <w:t>32</w:t>
      </w:r>
      <w:r>
        <w:rPr>
          <w:rFonts w:ascii="Arial" w:hAnsi="Arial" w:cs="Arial"/>
          <w:bCs/>
          <w:noProof/>
          <w:sz w:val="22"/>
          <w:szCs w:val="22"/>
        </w:rPr>
        <w:t>, 3829–3832 (2016).</w:t>
      </w:r>
    </w:p>
    <w:p w14:paraId="5E149597"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Zhang, W., Jia, B. &amp; Wei, C. PaSS: a sequencing simulator for PacBio sequencing. </w:t>
      </w:r>
      <w:r w:rsidRPr="00417D68">
        <w:rPr>
          <w:rFonts w:ascii="Arial" w:hAnsi="Arial" w:cs="Arial"/>
          <w:bCs/>
          <w:i/>
          <w:noProof/>
          <w:sz w:val="22"/>
          <w:szCs w:val="22"/>
        </w:rPr>
        <w:t>BMC Bioinformatics</w:t>
      </w:r>
      <w:r>
        <w:rPr>
          <w:rFonts w:ascii="Arial" w:hAnsi="Arial" w:cs="Arial"/>
          <w:bCs/>
          <w:noProof/>
          <w:sz w:val="22"/>
          <w:szCs w:val="22"/>
        </w:rPr>
        <w:t xml:space="preserve"> </w:t>
      </w:r>
      <w:r w:rsidRPr="00417D68">
        <w:rPr>
          <w:rFonts w:ascii="Arial" w:hAnsi="Arial" w:cs="Arial"/>
          <w:b/>
          <w:bCs/>
          <w:noProof/>
          <w:sz w:val="22"/>
          <w:szCs w:val="22"/>
        </w:rPr>
        <w:t>20</w:t>
      </w:r>
      <w:r>
        <w:rPr>
          <w:rFonts w:ascii="Arial" w:hAnsi="Arial" w:cs="Arial"/>
          <w:bCs/>
          <w:noProof/>
          <w:sz w:val="22"/>
          <w:szCs w:val="22"/>
        </w:rPr>
        <w:t>, 352 (2019).</w:t>
      </w:r>
    </w:p>
    <w:p w14:paraId="577E5183"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Schmeing, S. &amp; Robinson, M. D. ReSeq simulates realistic Illumina high-throughput sequencing data. </w:t>
      </w:r>
      <w:r w:rsidRPr="00417D68">
        <w:rPr>
          <w:rFonts w:ascii="Arial" w:hAnsi="Arial" w:cs="Arial"/>
          <w:bCs/>
          <w:i/>
          <w:noProof/>
          <w:sz w:val="22"/>
          <w:szCs w:val="22"/>
        </w:rPr>
        <w:t>Genome Biol.</w:t>
      </w:r>
      <w:r>
        <w:rPr>
          <w:rFonts w:ascii="Arial" w:hAnsi="Arial" w:cs="Arial"/>
          <w:bCs/>
          <w:noProof/>
          <w:sz w:val="22"/>
          <w:szCs w:val="22"/>
        </w:rPr>
        <w:t xml:space="preserve"> </w:t>
      </w:r>
      <w:r w:rsidRPr="00417D68">
        <w:rPr>
          <w:rFonts w:ascii="Arial" w:hAnsi="Arial" w:cs="Arial"/>
          <w:b/>
          <w:bCs/>
          <w:noProof/>
          <w:sz w:val="22"/>
          <w:szCs w:val="22"/>
        </w:rPr>
        <w:t>22</w:t>
      </w:r>
      <w:r>
        <w:rPr>
          <w:rFonts w:ascii="Arial" w:hAnsi="Arial" w:cs="Arial"/>
          <w:bCs/>
          <w:noProof/>
          <w:sz w:val="22"/>
          <w:szCs w:val="22"/>
        </w:rPr>
        <w:t>, 67 (2021).</w:t>
      </w:r>
    </w:p>
    <w:p w14:paraId="2E00B4C9"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50.</w:t>
      </w:r>
      <w:r>
        <w:rPr>
          <w:rFonts w:ascii="Arial" w:hAnsi="Arial" w:cs="Arial"/>
          <w:bCs/>
          <w:noProof/>
          <w:sz w:val="22"/>
          <w:szCs w:val="22"/>
        </w:rPr>
        <w:tab/>
        <w:t xml:space="preserve">Amarasinghe, S. L. </w:t>
      </w:r>
      <w:r w:rsidRPr="00417D68">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417D68">
        <w:rPr>
          <w:rFonts w:ascii="Arial" w:hAnsi="Arial" w:cs="Arial"/>
          <w:bCs/>
          <w:i/>
          <w:noProof/>
          <w:sz w:val="22"/>
          <w:szCs w:val="22"/>
        </w:rPr>
        <w:t>Genome Biol.</w:t>
      </w:r>
      <w:r>
        <w:rPr>
          <w:rFonts w:ascii="Arial" w:hAnsi="Arial" w:cs="Arial"/>
          <w:bCs/>
          <w:noProof/>
          <w:sz w:val="22"/>
          <w:szCs w:val="22"/>
        </w:rPr>
        <w:t xml:space="preserve"> </w:t>
      </w:r>
      <w:r w:rsidRPr="00417D68">
        <w:rPr>
          <w:rFonts w:ascii="Arial" w:hAnsi="Arial" w:cs="Arial"/>
          <w:b/>
          <w:bCs/>
          <w:noProof/>
          <w:sz w:val="22"/>
          <w:szCs w:val="22"/>
        </w:rPr>
        <w:t>21</w:t>
      </w:r>
      <w:r>
        <w:rPr>
          <w:rFonts w:ascii="Arial" w:hAnsi="Arial" w:cs="Arial"/>
          <w:bCs/>
          <w:noProof/>
          <w:sz w:val="22"/>
          <w:szCs w:val="22"/>
        </w:rPr>
        <w:t>, 30 (2020).</w:t>
      </w:r>
    </w:p>
    <w:p w14:paraId="31450261"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Al Kadi, M. </w:t>
      </w:r>
      <w:r w:rsidRPr="00417D68">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417D68">
        <w:rPr>
          <w:rFonts w:ascii="Arial" w:hAnsi="Arial" w:cs="Arial"/>
          <w:bCs/>
          <w:i/>
          <w:noProof/>
          <w:sz w:val="22"/>
          <w:szCs w:val="22"/>
        </w:rPr>
        <w:t>Funct. Integr. Genomics</w:t>
      </w:r>
      <w:r>
        <w:rPr>
          <w:rFonts w:ascii="Arial" w:hAnsi="Arial" w:cs="Arial"/>
          <w:bCs/>
          <w:noProof/>
          <w:sz w:val="22"/>
          <w:szCs w:val="22"/>
        </w:rPr>
        <w:t xml:space="preserve"> </w:t>
      </w:r>
      <w:r w:rsidRPr="00417D68">
        <w:rPr>
          <w:rFonts w:ascii="Arial" w:hAnsi="Arial" w:cs="Arial"/>
          <w:b/>
          <w:bCs/>
          <w:noProof/>
          <w:sz w:val="22"/>
          <w:szCs w:val="22"/>
        </w:rPr>
        <w:t>20</w:t>
      </w:r>
      <w:r>
        <w:rPr>
          <w:rFonts w:ascii="Arial" w:hAnsi="Arial" w:cs="Arial"/>
          <w:bCs/>
          <w:noProof/>
          <w:sz w:val="22"/>
          <w:szCs w:val="22"/>
        </w:rPr>
        <w:t>, 523–536 (2020).</w:t>
      </w:r>
    </w:p>
    <w:p w14:paraId="32A0634E" w14:textId="77777777" w:rsidR="00417D68" w:rsidRDefault="00417D6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de la Rubia, I. </w:t>
      </w:r>
      <w:r w:rsidRPr="00417D68">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417D68">
        <w:rPr>
          <w:rFonts w:ascii="Arial" w:hAnsi="Arial" w:cs="Arial"/>
          <w:bCs/>
          <w:i/>
          <w:noProof/>
          <w:sz w:val="22"/>
          <w:szCs w:val="22"/>
        </w:rPr>
        <w:t>Genome Biol.</w:t>
      </w:r>
      <w:r>
        <w:rPr>
          <w:rFonts w:ascii="Arial" w:hAnsi="Arial" w:cs="Arial"/>
          <w:bCs/>
          <w:noProof/>
          <w:sz w:val="22"/>
          <w:szCs w:val="22"/>
        </w:rPr>
        <w:t xml:space="preserve"> </w:t>
      </w:r>
      <w:r w:rsidRPr="00417D68">
        <w:rPr>
          <w:rFonts w:ascii="Arial" w:hAnsi="Arial" w:cs="Arial"/>
          <w:b/>
          <w:bCs/>
          <w:noProof/>
          <w:sz w:val="22"/>
          <w:szCs w:val="22"/>
        </w:rPr>
        <w:t>23</w:t>
      </w:r>
      <w:r>
        <w:rPr>
          <w:rFonts w:ascii="Arial" w:hAnsi="Arial" w:cs="Arial"/>
          <w:bCs/>
          <w:noProof/>
          <w:sz w:val="22"/>
          <w:szCs w:val="22"/>
        </w:rPr>
        <w:t>, 153 (2022).</w:t>
      </w:r>
    </w:p>
    <w:p w14:paraId="1C1C0747" w14:textId="4E0E70FD" w:rsidR="00CA0D47" w:rsidRPr="00EB5B39" w:rsidRDefault="00417D68"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53.</w:t>
      </w:r>
      <w:r>
        <w:rPr>
          <w:rFonts w:ascii="Arial" w:hAnsi="Arial" w:cs="Arial"/>
          <w:bCs/>
          <w:noProof/>
          <w:sz w:val="22"/>
          <w:szCs w:val="22"/>
        </w:rPr>
        <w:tab/>
        <w:t xml:space="preserve">Tareen, A. </w:t>
      </w:r>
      <w:r w:rsidRPr="00417D68">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417D68">
        <w:rPr>
          <w:rFonts w:ascii="Arial" w:hAnsi="Arial" w:cs="Arial"/>
          <w:bCs/>
          <w:i/>
          <w:noProof/>
          <w:sz w:val="22"/>
          <w:szCs w:val="22"/>
        </w:rPr>
        <w:t>Genome Biol.</w:t>
      </w:r>
      <w:r>
        <w:rPr>
          <w:rFonts w:ascii="Arial" w:hAnsi="Arial" w:cs="Arial"/>
          <w:bCs/>
          <w:noProof/>
          <w:sz w:val="22"/>
          <w:szCs w:val="22"/>
        </w:rPr>
        <w:t xml:space="preserve"> </w:t>
      </w:r>
      <w:r w:rsidRPr="00417D68">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6A6"/>
    <w:rsid w:val="00006E96"/>
    <w:rsid w:val="000078B4"/>
    <w:rsid w:val="0002290E"/>
    <w:rsid w:val="000427E3"/>
    <w:rsid w:val="000904AC"/>
    <w:rsid w:val="00097277"/>
    <w:rsid w:val="000B1E41"/>
    <w:rsid w:val="000C4D62"/>
    <w:rsid w:val="000D2F94"/>
    <w:rsid w:val="000D650F"/>
    <w:rsid w:val="000E0D01"/>
    <w:rsid w:val="000E443D"/>
    <w:rsid w:val="00114868"/>
    <w:rsid w:val="00132BB8"/>
    <w:rsid w:val="001342C8"/>
    <w:rsid w:val="00142359"/>
    <w:rsid w:val="00146700"/>
    <w:rsid w:val="001A1677"/>
    <w:rsid w:val="00200566"/>
    <w:rsid w:val="00223CF2"/>
    <w:rsid w:val="00260826"/>
    <w:rsid w:val="0027692D"/>
    <w:rsid w:val="00284C6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17D68"/>
    <w:rsid w:val="00423233"/>
    <w:rsid w:val="004232E5"/>
    <w:rsid w:val="004464C4"/>
    <w:rsid w:val="0045148A"/>
    <w:rsid w:val="00466E15"/>
    <w:rsid w:val="00480BF9"/>
    <w:rsid w:val="00493EAE"/>
    <w:rsid w:val="004B78F7"/>
    <w:rsid w:val="004D5141"/>
    <w:rsid w:val="00564853"/>
    <w:rsid w:val="00595A27"/>
    <w:rsid w:val="0060210C"/>
    <w:rsid w:val="0060261D"/>
    <w:rsid w:val="00614613"/>
    <w:rsid w:val="00622755"/>
    <w:rsid w:val="00624BAA"/>
    <w:rsid w:val="00641115"/>
    <w:rsid w:val="006723B0"/>
    <w:rsid w:val="00677E2A"/>
    <w:rsid w:val="00685CE5"/>
    <w:rsid w:val="00706ECD"/>
    <w:rsid w:val="0078423E"/>
    <w:rsid w:val="00786D26"/>
    <w:rsid w:val="0079764C"/>
    <w:rsid w:val="007C0215"/>
    <w:rsid w:val="007F24A5"/>
    <w:rsid w:val="008241C1"/>
    <w:rsid w:val="008671BA"/>
    <w:rsid w:val="008737A6"/>
    <w:rsid w:val="008C7AD9"/>
    <w:rsid w:val="008D1AA0"/>
    <w:rsid w:val="008D4333"/>
    <w:rsid w:val="008E6DE3"/>
    <w:rsid w:val="00914DEF"/>
    <w:rsid w:val="00937364"/>
    <w:rsid w:val="009739A5"/>
    <w:rsid w:val="00976121"/>
    <w:rsid w:val="009F0B68"/>
    <w:rsid w:val="00A121C1"/>
    <w:rsid w:val="00A30AA8"/>
    <w:rsid w:val="00A453A8"/>
    <w:rsid w:val="00A50B68"/>
    <w:rsid w:val="00A51174"/>
    <w:rsid w:val="00A513C1"/>
    <w:rsid w:val="00A638F8"/>
    <w:rsid w:val="00AA5E16"/>
    <w:rsid w:val="00B01AFE"/>
    <w:rsid w:val="00B106B7"/>
    <w:rsid w:val="00B11743"/>
    <w:rsid w:val="00B227C8"/>
    <w:rsid w:val="00B2349F"/>
    <w:rsid w:val="00B24656"/>
    <w:rsid w:val="00B554B0"/>
    <w:rsid w:val="00BA6FF0"/>
    <w:rsid w:val="00BB0821"/>
    <w:rsid w:val="00BF110C"/>
    <w:rsid w:val="00C1261B"/>
    <w:rsid w:val="00C32715"/>
    <w:rsid w:val="00C72932"/>
    <w:rsid w:val="00C75DAD"/>
    <w:rsid w:val="00C97664"/>
    <w:rsid w:val="00CA0D47"/>
    <w:rsid w:val="00CD16DE"/>
    <w:rsid w:val="00CE20AB"/>
    <w:rsid w:val="00CE264C"/>
    <w:rsid w:val="00CE5379"/>
    <w:rsid w:val="00CE6FD7"/>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10</Pages>
  <Words>35339</Words>
  <Characters>196132</Characters>
  <Application>Microsoft Office Word</Application>
  <DocSecurity>0</DocSecurity>
  <Lines>2842</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48</cp:revision>
  <dcterms:created xsi:type="dcterms:W3CDTF">2023-03-30T14:01:00Z</dcterms:created>
  <dcterms:modified xsi:type="dcterms:W3CDTF">2023-04-01T18:35:00Z</dcterms:modified>
</cp:coreProperties>
</file>