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C6DD" w14:textId="6FAFE047" w:rsidR="00EC5BA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Significance</w:t>
      </w:r>
    </w:p>
    <w:p w14:paraId="5741E09A" w14:textId="2068D0D0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Mechanisms of alternative splicing are important</w:t>
      </w:r>
    </w:p>
    <w:p w14:paraId="25D49D6B" w14:textId="56C39232" w:rsidR="00CF41ED" w:rsidRP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Alternative splicing is very prevalent (&gt;90% of human genes)</w:t>
      </w:r>
    </w:p>
    <w:p w14:paraId="2CD1EF14" w14:textId="26803863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Targeting alternate splicing offers the potential for targeting diseases</w:t>
      </w:r>
    </w:p>
    <w:p w14:paraId="5D6F266E" w14:textId="688642B5" w:rsidR="00CF41ED" w:rsidRDefault="00CF41ED" w:rsidP="00CF41E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SMN2, Dystrophin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</w:p>
    <w:p w14:paraId="56135C45" w14:textId="3CE2B639" w:rsidR="00CF41ED" w:rsidRP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Alternative splicing regulation is still poorly understood</w:t>
      </w:r>
    </w:p>
    <w:p w14:paraId="0201D827" w14:textId="50472EDD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Mutually exclusive splicing is important </w:t>
      </w:r>
    </w:p>
    <w:p w14:paraId="303EF9FE" w14:textId="77777777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 are important in many processes</w:t>
      </w:r>
    </w:p>
    <w:p w14:paraId="6AACF3A9" w14:textId="6BAF657C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 mutations drive disease</w:t>
      </w:r>
    </w:p>
    <w:p w14:paraId="0F915A64" w14:textId="333FF4FB" w:rsidR="00CF41ED" w:rsidRP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 are enriched for disease causing SNPs</w:t>
      </w:r>
    </w:p>
    <w:p w14:paraId="150A3E76" w14:textId="72C31133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Mutually exclusive splicing was once though uncommon</w:t>
      </w:r>
    </w:p>
    <w:p w14:paraId="50CC980F" w14:textId="0223136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Recent work has shown it is much more common than previously thought</w:t>
      </w:r>
    </w:p>
    <w:p w14:paraId="2CF2627E" w14:textId="72CF09B6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Mechanisms that are known for MXEs</w:t>
      </w:r>
    </w:p>
    <w:p w14:paraId="25F315C0" w14:textId="7FD7589E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 MXEs still have no known mechanism</w:t>
      </w:r>
    </w:p>
    <w:p w14:paraId="6AC257D6" w14:textId="6CFDED0C" w:rsidR="00E330A0" w:rsidRDefault="00E330A0" w:rsidP="00E33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PKM is particularly important</w:t>
      </w:r>
    </w:p>
    <w:p w14:paraId="7B9F0B0C" w14:textId="4DDCEBC3" w:rsidR="00E330A0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Differentially regulated across cell types</w:t>
      </w:r>
    </w:p>
    <w:p w14:paraId="0DBCA67F" w14:textId="52A91564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translocate to the nucle</w:t>
      </w:r>
      <w:r w:rsidR="00F37B07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s and act as a regulator</w:t>
      </w:r>
    </w:p>
    <w:p w14:paraId="4C6D4B16" w14:textId="7AC1DBA0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Driver of the Warburg effect</w:t>
      </w:r>
    </w:p>
    <w:p w14:paraId="1281C32D" w14:textId="1C8E535F" w:rsidR="00114868" w:rsidRDefault="00786D26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 a role in cardiovascular disease, Alzheimer’s, inflammation, and immune function</w:t>
      </w:r>
    </w:p>
    <w:p w14:paraId="3553C8F4" w14:textId="16AA8E41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MPSAs have shown promise but are deeply flawed</w:t>
      </w:r>
    </w:p>
    <w:p w14:paraId="7B339DAB" w14:textId="0F417CD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MPSAs allow </w:t>
      </w:r>
      <w:r w:rsidR="000078B4">
        <w:rPr>
          <w:rFonts w:ascii="Arial" w:hAnsi="Arial" w:cs="Arial"/>
          <w:sz w:val="22"/>
          <w:szCs w:val="22"/>
        </w:rPr>
        <w:t>rapid characterization of splicing mechanisms</w:t>
      </w:r>
    </w:p>
    <w:p w14:paraId="62F244D1" w14:textId="4059EC5C" w:rsidR="000078B4" w:rsidRDefault="000078B4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Dissection of MPSA techniques</w:t>
      </w:r>
    </w:p>
    <w:p w14:paraId="67254F7E" w14:textId="183B835A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Known isoforms only</w:t>
      </w:r>
    </w:p>
    <w:p w14:paraId="10DC98BE" w14:textId="7BB69929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Sort-seq</w:t>
      </w:r>
    </w:p>
    <w:p w14:paraId="62F8939A" w14:textId="22DAA8A9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356CD139" w14:textId="245D3C34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6703203A" w14:textId="079DE68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PSI resolution</w:t>
      </w:r>
    </w:p>
    <w:p w14:paraId="61A51984" w14:textId="380D1B65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PCR-seq</w:t>
      </w:r>
    </w:p>
    <w:p w14:paraId="40B7F143" w14:textId="4CE18D9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15C4DF11" w14:textId="61BBA36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 resolution limited by isoform collapse</w:t>
      </w:r>
    </w:p>
    <w:p w14:paraId="6F93D616" w14:textId="44C08C01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Gel cut seq</w:t>
      </w:r>
    </w:p>
    <w:p w14:paraId="793B6203" w14:textId="7777777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ACE53C5" w14:textId="458B5B56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Assumes RNA levels are even</w:t>
      </w:r>
    </w:p>
    <w:p w14:paraId="24EC0C01" w14:textId="4ED16E22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isoforms</w:t>
      </w:r>
    </w:p>
    <w:p w14:paraId="20C0AC50" w14:textId="12AF20A3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Junction sequencing</w:t>
      </w:r>
    </w:p>
    <w:p w14:paraId="52F6BBC7" w14:textId="224CD4D2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only differentiate isoforms below read length</w:t>
      </w:r>
    </w:p>
    <w:p w14:paraId="5CC4547C" w14:textId="6F8B178B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Requires </w:t>
      </w:r>
      <w:proofErr w:type="spellStart"/>
      <w:r>
        <w:rPr>
          <w:rFonts w:ascii="Arial" w:hAnsi="Arial" w:cs="Arial"/>
          <w:sz w:val="22"/>
          <w:szCs w:val="22"/>
        </w:rPr>
        <w:t>non native</w:t>
      </w:r>
      <w:proofErr w:type="spellEnd"/>
      <w:r>
        <w:rPr>
          <w:rFonts w:ascii="Arial" w:hAnsi="Arial" w:cs="Arial"/>
          <w:sz w:val="22"/>
          <w:szCs w:val="22"/>
        </w:rPr>
        <w:t xml:space="preserve"> or small system</w:t>
      </w:r>
    </w:p>
    <w:p w14:paraId="660ED1D3" w14:textId="5B262768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distinguish isoforms with differences beyond the read length</w:t>
      </w:r>
    </w:p>
    <w:p w14:paraId="1C04DC19" w14:textId="4F04F3E3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 or RT may cause crossover noise</w:t>
      </w:r>
    </w:p>
    <w:p w14:paraId="731196B7" w14:textId="45D08EA9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Interior primer sites may miss isoforms that </w:t>
      </w:r>
      <w:proofErr w:type="gramStart"/>
      <w:r>
        <w:rPr>
          <w:rFonts w:ascii="Arial" w:hAnsi="Arial" w:cs="Arial"/>
          <w:sz w:val="22"/>
          <w:szCs w:val="22"/>
        </w:rPr>
        <w:t>loose</w:t>
      </w:r>
      <w:proofErr w:type="gramEnd"/>
      <w:r>
        <w:rPr>
          <w:rFonts w:ascii="Arial" w:hAnsi="Arial" w:cs="Arial"/>
          <w:sz w:val="22"/>
          <w:szCs w:val="22"/>
        </w:rPr>
        <w:t xml:space="preserve"> those sites</w:t>
      </w:r>
    </w:p>
    <w:p w14:paraId="722C9602" w14:textId="7ED18DC8" w:rsidR="000078B4" w:rsidRDefault="000078B4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techniques are not good fits for large systems or for differentiating</w:t>
      </w:r>
      <w:r w:rsidR="00595A27">
        <w:rPr>
          <w:rFonts w:ascii="Arial" w:hAnsi="Arial" w:cs="Arial"/>
          <w:sz w:val="22"/>
          <w:szCs w:val="22"/>
        </w:rPr>
        <w:t xml:space="preserve"> isoforms that maybe large</w:t>
      </w:r>
    </w:p>
    <w:p w14:paraId="53C20789" w14:textId="0116D476" w:rsidR="00595A27" w:rsidRDefault="00595A27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 is important</w:t>
      </w:r>
    </w:p>
    <w:p w14:paraId="6519262B" w14:textId="281508CE" w:rsidR="00595A27" w:rsidRPr="000078B4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Analysis pipelines have not been made as publicly available software reducing acceptance and spread of the methods</w:t>
      </w:r>
    </w:p>
    <w:p w14:paraId="007550EE" w14:textId="633D349E" w:rsidR="00CF41ED" w:rsidRDefault="00CF41ED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my study fits</w:t>
      </w:r>
    </w:p>
    <w:p w14:paraId="5A1184C7" w14:textId="6D8F76D3" w:rsidR="00595A27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 reads will allow junction sequencing over larger constructs</w:t>
      </w:r>
    </w:p>
    <w:p w14:paraId="129BBAB0" w14:textId="5569AF52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contexts</w:t>
      </w:r>
    </w:p>
    <w:p w14:paraId="69D978CC" w14:textId="4C8B68D0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More complicated situations</w:t>
      </w:r>
    </w:p>
    <w:p w14:paraId="1EECA76A" w14:textId="215BC5E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</w:t>
      </w:r>
    </w:p>
    <w:p w14:paraId="7BC8ED7B" w14:textId="2E7B667E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Cryptic sites</w:t>
      </w:r>
    </w:p>
    <w:p w14:paraId="5D5C6C31" w14:textId="1C33825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Intron retention</w:t>
      </w:r>
    </w:p>
    <w:p w14:paraId="7A484F08" w14:textId="355CAFD6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Reduced count noise</w:t>
      </w:r>
    </w:p>
    <w:p w14:paraId="064C8E77" w14:textId="4BEECDA2" w:rsidR="00595A27" w:rsidRDefault="00E330A0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Open-source software will democratize the method </w:t>
      </w:r>
    </w:p>
    <w:p w14:paraId="5A8F1DB6" w14:textId="7C8EDBAB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robust verification of analysis pipelines on synthetic datasets</w:t>
      </w:r>
    </w:p>
    <w:p w14:paraId="5C0AFCDD" w14:textId="5EC81CF6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experimentalists to go directly from reads to processed data</w:t>
      </w:r>
    </w:p>
    <w:p w14:paraId="6CDE0E78" w14:textId="007C7CBF" w:rsidR="00E330A0" w:rsidRDefault="000E443D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Applications of these methods to PKM will help understand it’s complicated regulation</w:t>
      </w:r>
    </w:p>
    <w:p w14:paraId="65D7764A" w14:textId="155CE927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Interesting basic biology</w:t>
      </w:r>
    </w:p>
    <w:p w14:paraId="6535BA4A" w14:textId="3AB712CD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Disease relevance</w:t>
      </w:r>
    </w:p>
    <w:p w14:paraId="2143FEE0" w14:textId="649A04EB" w:rsidR="000E443D" w:rsidRPr="00595A27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 a good test ground for the techniques</w:t>
      </w:r>
    </w:p>
    <w:p w14:paraId="69CA864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1CD7D2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576EB92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139C981F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6E5B0CB3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138133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5FAE58D" w14:textId="77777777" w:rsidR="00EB5B39" w:rsidRPr="00EB5B39" w:rsidRDefault="00EB5B39">
      <w:pPr>
        <w:rPr>
          <w:rFonts w:ascii="Arial" w:hAnsi="Arial" w:cs="Arial"/>
          <w:sz w:val="22"/>
          <w:szCs w:val="22"/>
        </w:rPr>
      </w:pPr>
    </w:p>
    <w:p w14:paraId="156CFC6E" w14:textId="02B3FA8A" w:rsidR="00EB5B39" w:rsidRPr="00EB5B3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Approach</w:t>
      </w:r>
    </w:p>
    <w:sectPr w:rsidR="00EB5B39" w:rsidRPr="00E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E77"/>
    <w:multiLevelType w:val="hybridMultilevel"/>
    <w:tmpl w:val="DE50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B7"/>
    <w:rsid w:val="000078B4"/>
    <w:rsid w:val="000E443D"/>
    <w:rsid w:val="00114868"/>
    <w:rsid w:val="004232E5"/>
    <w:rsid w:val="00595A27"/>
    <w:rsid w:val="00786D26"/>
    <w:rsid w:val="00A453A8"/>
    <w:rsid w:val="00A638F8"/>
    <w:rsid w:val="00B106B7"/>
    <w:rsid w:val="00C97664"/>
    <w:rsid w:val="00CD16DE"/>
    <w:rsid w:val="00CF41ED"/>
    <w:rsid w:val="00E330A0"/>
    <w:rsid w:val="00EB2395"/>
    <w:rsid w:val="00EB5B39"/>
    <w:rsid w:val="00EC5BA9"/>
    <w:rsid w:val="00F26383"/>
    <w:rsid w:val="00F37B0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FC55"/>
  <w15:chartTrackingRefBased/>
  <w15:docId w15:val="{411CFAF5-BA59-D242-AA8E-0995077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4</cp:revision>
  <dcterms:created xsi:type="dcterms:W3CDTF">2023-03-30T14:01:00Z</dcterms:created>
  <dcterms:modified xsi:type="dcterms:W3CDTF">2023-03-30T16:41:00Z</dcterms:modified>
</cp:coreProperties>
</file>