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71F5FB25" w:rsidR="00CA0D47" w:rsidRPr="00CA0D47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>
        <w:rPr>
          <w:rFonts w:ascii="Arial" w:hAnsi="Arial" w:cs="Arial"/>
          <w:sz w:val="22"/>
          <w:szCs w:val="22"/>
        </w:rPr>
        <w:t xml:space="preserve"> </w:t>
      </w:r>
      <w:r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93EAE">
        <w:rPr>
          <w:rFonts w:ascii="Arial" w:hAnsi="Arial" w:cs="Arial"/>
          <w:noProof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93EAE">
        <w:rPr>
          <w:rFonts w:ascii="Arial" w:hAnsi="Arial" w:cs="Arial"/>
          <w:noProof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>
        <w:rPr>
          <w:rFonts w:ascii="Arial" w:hAnsi="Arial" w:cs="Arial"/>
          <w:sz w:val="22"/>
          <w:szCs w:val="22"/>
        </w:rPr>
        <w:fldChar w:fldCharType="begin" w:fldLock="1"/>
      </w:r>
      <w:r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93EAE">
        <w:rPr>
          <w:rFonts w:ascii="Arial" w:hAnsi="Arial" w:cs="Arial"/>
          <w:noProof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741E09A" w14:textId="2068D0D0" w:rsidR="00EB5B39" w:rsidRPr="00CA0D47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2"/>
          <w:szCs w:val="22"/>
        </w:rPr>
      </w:pPr>
      <w:r w:rsidRPr="00CA0D47">
        <w:rPr>
          <w:rFonts w:ascii="Arial" w:hAnsi="Arial" w:cs="Arial"/>
          <w:strike/>
          <w:sz w:val="22"/>
          <w:szCs w:val="22"/>
        </w:rPr>
        <w:t>Mechanisms of alternative splicing are important</w:t>
      </w:r>
    </w:p>
    <w:p w14:paraId="25D49D6B" w14:textId="56C39232" w:rsidR="00CF41ED" w:rsidRPr="00CA0D47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CA0D47">
        <w:rPr>
          <w:rFonts w:ascii="Arial" w:hAnsi="Arial" w:cs="Arial"/>
          <w:strike/>
          <w:sz w:val="22"/>
          <w:szCs w:val="22"/>
        </w:rPr>
        <w:t>Alternative splicing is very prevalent (&gt;90% of human genes)</w:t>
      </w:r>
    </w:p>
    <w:p w14:paraId="2CD1EF14" w14:textId="26803863" w:rsidR="00CF41ED" w:rsidRPr="00493EAE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493EAE">
        <w:rPr>
          <w:rFonts w:ascii="Arial" w:hAnsi="Arial" w:cs="Arial"/>
          <w:strike/>
          <w:sz w:val="22"/>
          <w:szCs w:val="22"/>
        </w:rPr>
        <w:t>Targeting alternate splicing offers the potential for targeting diseases</w:t>
      </w:r>
    </w:p>
    <w:p w14:paraId="5D6F266E" w14:textId="688642B5" w:rsidR="00CF41ED" w:rsidRPr="00493EAE" w:rsidRDefault="00CF41ED" w:rsidP="00CF41ED">
      <w:pPr>
        <w:pStyle w:val="ListParagraph"/>
        <w:numPr>
          <w:ilvl w:val="2"/>
          <w:numId w:val="1"/>
        </w:numPr>
        <w:rPr>
          <w:rFonts w:ascii="Arial" w:hAnsi="Arial" w:cs="Arial"/>
          <w:strike/>
          <w:sz w:val="22"/>
          <w:szCs w:val="22"/>
        </w:rPr>
      </w:pPr>
      <w:r w:rsidRPr="00493EAE">
        <w:rPr>
          <w:rFonts w:ascii="Arial" w:hAnsi="Arial" w:cs="Arial"/>
          <w:strike/>
          <w:sz w:val="22"/>
          <w:szCs w:val="22"/>
        </w:rPr>
        <w:t xml:space="preserve">SMN2, Dystrophin </w:t>
      </w:r>
      <w:proofErr w:type="spellStart"/>
      <w:r w:rsidRPr="00493EAE">
        <w:rPr>
          <w:rFonts w:ascii="Arial" w:hAnsi="Arial" w:cs="Arial"/>
          <w:strike/>
          <w:sz w:val="22"/>
          <w:szCs w:val="22"/>
        </w:rPr>
        <w:t>etc</w:t>
      </w:r>
      <w:proofErr w:type="spellEnd"/>
    </w:p>
    <w:p w14:paraId="56135C45" w14:textId="3CE2B639" w:rsidR="00CF41ED" w:rsidRPr="00493EAE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493EAE">
        <w:rPr>
          <w:rFonts w:ascii="Arial" w:hAnsi="Arial" w:cs="Arial"/>
          <w:strike/>
          <w:sz w:val="22"/>
          <w:szCs w:val="22"/>
        </w:rPr>
        <w:t>Alternative splicing regulation is still poorly understood</w:t>
      </w:r>
    </w:p>
    <w:p w14:paraId="0201D827" w14:textId="50472EDD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Mutually exclusive splicing is important </w:t>
      </w:r>
    </w:p>
    <w:p w14:paraId="303EF9FE" w14:textId="77777777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important in many processes</w:t>
      </w:r>
    </w:p>
    <w:p w14:paraId="6AACF3A9" w14:textId="6BAF657C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 mutations drive disease</w:t>
      </w:r>
    </w:p>
    <w:p w14:paraId="0F915A64" w14:textId="333FF4FB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enriched for disease causing SNPs</w:t>
      </w:r>
    </w:p>
    <w:p w14:paraId="150A3E76" w14:textId="72C31133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Mutually exclusive splicing was once though uncommon</w:t>
      </w:r>
    </w:p>
    <w:p w14:paraId="50CC980F" w14:textId="0223136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Recent work has shown it is much more common than previously thought</w:t>
      </w:r>
    </w:p>
    <w:p w14:paraId="2CF2627E" w14:textId="72CF09B6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Mechanisms that are known for MXEs</w:t>
      </w:r>
    </w:p>
    <w:p w14:paraId="25F315C0" w14:textId="7FD7589E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MXEs still have no known mechanism</w:t>
      </w: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Differentially regulated across cell types</w:t>
      </w:r>
    </w:p>
    <w:p w14:paraId="0DBCA67F" w14:textId="52A91564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translocate to the nucle</w:t>
      </w:r>
      <w:r w:rsidR="00F37B07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 and act as a regulator</w:t>
      </w:r>
    </w:p>
    <w:p w14:paraId="4C6D4B16" w14:textId="7AC1DBA0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 of the Warburg effect</w:t>
      </w:r>
    </w:p>
    <w:p w14:paraId="1281C32D" w14:textId="1C8E535F" w:rsidR="00114868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lastRenderedPageBreak/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1DFC12DC" w14:textId="76CF7D8D" w:rsidR="00493EAE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493EAE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493EAE">
        <w:rPr>
          <w:rFonts w:ascii="Arial" w:hAnsi="Arial" w:cs="Arial"/>
          <w:bCs/>
          <w:noProof/>
          <w:sz w:val="22"/>
          <w:szCs w:val="22"/>
        </w:rPr>
        <w:t>1.</w:t>
      </w:r>
      <w:r w:rsidR="00493EAE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493EAE" w:rsidRPr="00493EAE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493EAE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493EAE" w:rsidRPr="00493EAE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493EAE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493EAE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55B66B4D" w14:textId="77777777" w:rsidR="00493EAE" w:rsidRDefault="00493EA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493EAE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493EAE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1C1C0747" w14:textId="61EFC058" w:rsidR="00CA0D47" w:rsidRPr="00EB5B39" w:rsidRDefault="00493EAE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493EAE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493EAE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493EAE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E443D"/>
    <w:rsid w:val="00114868"/>
    <w:rsid w:val="004232E5"/>
    <w:rsid w:val="00493EAE"/>
    <w:rsid w:val="00595A27"/>
    <w:rsid w:val="00786D26"/>
    <w:rsid w:val="00A453A8"/>
    <w:rsid w:val="00A638F8"/>
    <w:rsid w:val="00B106B7"/>
    <w:rsid w:val="00C97664"/>
    <w:rsid w:val="00CA0D47"/>
    <w:rsid w:val="00CD16DE"/>
    <w:rsid w:val="00CF41ED"/>
    <w:rsid w:val="00E330A0"/>
    <w:rsid w:val="00EB2395"/>
    <w:rsid w:val="00EB5B39"/>
    <w:rsid w:val="00EC5BA9"/>
    <w:rsid w:val="00F26383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1950</Words>
  <Characters>10750</Characters>
  <Application>Microsoft Office Word</Application>
  <DocSecurity>0</DocSecurity>
  <Lines>316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5</cp:revision>
  <dcterms:created xsi:type="dcterms:W3CDTF">2023-03-30T14:01:00Z</dcterms:created>
  <dcterms:modified xsi:type="dcterms:W3CDTF">2023-03-30T17:00:00Z</dcterms:modified>
</cp:coreProperties>
</file>