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500" w:rsidRDefault="00271500" w:rsidP="00271500">
      <w:pPr>
        <w:pStyle w:val="Heading1"/>
      </w:pPr>
      <w:r>
        <w:t>Content:</w:t>
      </w:r>
    </w:p>
    <w:p w:rsidR="00271500" w:rsidRDefault="00271500" w:rsidP="00271500">
      <w:r>
        <w:t>If applicable to the proposed science, briefly describe methods to ensure the identity and validity of key biological and/or chemical resources used in the proposed studies. A maximum of one page is suggested.</w:t>
      </w:r>
    </w:p>
    <w:p w:rsidR="00271500" w:rsidRDefault="00271500" w:rsidP="00271500">
      <w:pPr>
        <w:pStyle w:val="Heading1"/>
      </w:pPr>
      <w:r>
        <w:t>More information:</w:t>
      </w:r>
    </w:p>
    <w:p w:rsidR="00271500" w:rsidRDefault="00271500" w:rsidP="00271500">
      <w:pPr>
        <w:pStyle w:val="Heading1"/>
      </w:pPr>
      <w:r>
        <w:t xml:space="preserve">Key biological and/or chemical resources are characterized as follows: </w:t>
      </w:r>
    </w:p>
    <w:p w:rsidR="00271500" w:rsidRDefault="00271500" w:rsidP="00271500">
      <w:r>
        <w:t xml:space="preserve">Key biological and/or chemical resources may or may not have been generated with NIH funds and: 1) may differ from laboratory to laboratory or over time; 2) may have qualities and/or qualifications that could influence the research data; and 3) are integral to the proposed research. These include, but are not limited to, cell lines, specialty chemicals, antibodies, and other biologics. </w:t>
      </w:r>
    </w:p>
    <w:p w:rsidR="00271500" w:rsidRDefault="00271500" w:rsidP="00271500">
      <w:r>
        <w:t xml:space="preserve">Standard laboratory reagents that are not expected to vary do not need to be included in the plan. Examples are buffers and other common biologicals or chemicals. </w:t>
      </w:r>
    </w:p>
    <w:p w:rsidR="00271500" w:rsidRDefault="00271500" w:rsidP="00271500">
      <w:r>
        <w:t>See NIH's page on Rigor and Reproducibility for more information.</w:t>
      </w:r>
    </w:p>
    <w:p w:rsidR="00BD6391" w:rsidRDefault="00BD6391" w:rsidP="00BD6391">
      <w:pPr>
        <w:pStyle w:val="Heading1"/>
      </w:pPr>
    </w:p>
    <w:p w:rsidR="00BD6391" w:rsidRDefault="00BD6391" w:rsidP="00BD6391">
      <w:pPr>
        <w:pStyle w:val="Heading1"/>
        <w:ind w:left="0"/>
      </w:pPr>
      <w:r w:rsidRPr="00BD6391">
        <w:t>AUTHENTICATION OF KEY BIOLOGICAL and/or CHEMICAL RESOURCES</w:t>
      </w:r>
    </w:p>
    <w:p w:rsidR="00BD6391" w:rsidRPr="00BD6391" w:rsidRDefault="00BD6391" w:rsidP="00BD6391">
      <w:pPr>
        <w:rPr>
          <w:b/>
          <w:bCs/>
        </w:rPr>
      </w:pPr>
      <w:r w:rsidRPr="00BD6391">
        <w:rPr>
          <w:b/>
          <w:bCs/>
        </w:rPr>
        <w:t xml:space="preserve">Cell lines: </w:t>
      </w:r>
    </w:p>
    <w:p w:rsidR="00BD6391" w:rsidRDefault="00BD6391" w:rsidP="00BD6391">
      <w:pPr>
        <w:adjustRightInd w:val="0"/>
        <w:spacing w:line="260" w:lineRule="exact"/>
        <w:jc w:val="both"/>
        <w:rPr>
          <w:bCs/>
        </w:rPr>
      </w:pPr>
      <w:r>
        <w:rPr>
          <w:bCs/>
        </w:rPr>
        <w:t xml:space="preserve">CSHL runs a central service designed to comply with NIH rules regarding the authentication of cell lines. In particular, this facility expands and stores a variety of human cell lines, tests these lines for mycoplasma contamination, and confirms cell line identity through Short Tandem Repeat (STR) profiling of genomic DNA (done off-site). The proposed experiments will use HeLa and/or other human cell lines provided and validated through this shared resource. Any new cell lines created in the course of Dr. </w:t>
      </w:r>
      <w:r>
        <w:rPr>
          <w:bCs/>
        </w:rPr>
        <w:t>Desmarais’</w:t>
      </w:r>
      <w:r>
        <w:rPr>
          <w:bCs/>
        </w:rPr>
        <w:t xml:space="preserve"> experiments will, in a similar manner, be tested for mycoplasma contamination and validated using STR profiling.</w:t>
      </w:r>
    </w:p>
    <w:p w:rsidR="00BD6391" w:rsidRDefault="00BD6391" w:rsidP="00BD6391">
      <w:pPr>
        <w:rPr>
          <w:b/>
          <w:bCs/>
        </w:rPr>
      </w:pPr>
    </w:p>
    <w:p w:rsidR="00BD6391" w:rsidRDefault="00BD6391" w:rsidP="00BD6391">
      <w:pPr>
        <w:spacing w:line="260" w:lineRule="exact"/>
        <w:jc w:val="both"/>
      </w:pPr>
      <w:r w:rsidRPr="00A56661">
        <w:rPr>
          <w:b/>
        </w:rPr>
        <w:t>Chemical agents:</w:t>
      </w:r>
      <w:r>
        <w:t xml:space="preserve"> </w:t>
      </w:r>
    </w:p>
    <w:p w:rsidR="00BD6391" w:rsidRDefault="00BD6391" w:rsidP="00BD6391">
      <w:pPr>
        <w:spacing w:line="260" w:lineRule="exact"/>
        <w:jc w:val="both"/>
      </w:pPr>
      <w:r w:rsidRPr="00446578">
        <w:t xml:space="preserve">We do not plan to generate new chemical resources as part of this proposal, but will </w:t>
      </w:r>
      <w:r>
        <w:t xml:space="preserve">rather </w:t>
      </w:r>
      <w:r w:rsidRPr="00446578">
        <w:t>use previously</w:t>
      </w:r>
      <w:r>
        <w:t xml:space="preserve"> </w:t>
      </w:r>
      <w:r w:rsidRPr="00446578">
        <w:t xml:space="preserve">published, </w:t>
      </w:r>
      <w:r>
        <w:t>well-characterized chemical agents</w:t>
      </w:r>
      <w:r w:rsidRPr="00446578">
        <w:t>.</w:t>
      </w:r>
    </w:p>
    <w:p w:rsidR="00BD6391" w:rsidRDefault="00BD6391" w:rsidP="00BD6391">
      <w:pPr>
        <w:spacing w:line="260" w:lineRule="exact"/>
        <w:jc w:val="both"/>
      </w:pPr>
    </w:p>
    <w:p w:rsidR="00BD6391" w:rsidRDefault="00BD6391" w:rsidP="00BD6391">
      <w:pPr>
        <w:spacing w:line="260" w:lineRule="exact"/>
        <w:jc w:val="both"/>
      </w:pPr>
      <w:r w:rsidRPr="00700320">
        <w:rPr>
          <w:b/>
        </w:rPr>
        <w:t>Microbial strains:</w:t>
      </w:r>
      <w:r>
        <w:t xml:space="preserve"> </w:t>
      </w:r>
    </w:p>
    <w:p w:rsidR="00BD6391" w:rsidRDefault="00BD6391" w:rsidP="00BD6391">
      <w:pPr>
        <w:spacing w:line="260" w:lineRule="exact"/>
        <w:jc w:val="both"/>
      </w:pPr>
      <w:r>
        <w:t>The genotypes of bacterial strains used in the proposed experiments will be confirmed by whole-genome sequencing. Key phenotypes will be validated using growth assays, flow cytometry, and microscopy.</w:t>
      </w:r>
    </w:p>
    <w:p w:rsidR="00746E42" w:rsidRDefault="00746E42" w:rsidP="00BD6391">
      <w:pPr>
        <w:spacing w:line="260" w:lineRule="exact"/>
        <w:jc w:val="both"/>
        <w:rPr>
          <w:b/>
          <w:bCs/>
        </w:rPr>
      </w:pPr>
    </w:p>
    <w:p w:rsidR="00746E42" w:rsidRDefault="00746E42" w:rsidP="00BD6391">
      <w:pPr>
        <w:spacing w:line="260" w:lineRule="exact"/>
        <w:jc w:val="both"/>
        <w:rPr>
          <w:b/>
          <w:bCs/>
        </w:rPr>
      </w:pPr>
      <w:r>
        <w:rPr>
          <w:b/>
          <w:bCs/>
        </w:rPr>
        <w:t>Plasmids:</w:t>
      </w:r>
    </w:p>
    <w:p w:rsidR="00746E42" w:rsidRPr="00746E42" w:rsidRDefault="00746E42" w:rsidP="00BD6391">
      <w:pPr>
        <w:spacing w:line="260" w:lineRule="exact"/>
        <w:jc w:val="both"/>
      </w:pPr>
      <w:r>
        <w:t>Plasmids used in the course of this project will be validated by</w:t>
      </w:r>
      <w:r>
        <w:t xml:space="preserve"> whole plasmid</w:t>
      </w:r>
      <w:r>
        <w:t xml:space="preserve"> sequencing.</w:t>
      </w:r>
      <w:r>
        <w:t xml:space="preserve"> Expression and splicing of key constructs will be validated with RT-qPCR, </w:t>
      </w:r>
      <w:r w:rsidR="0033323F">
        <w:t>RT-PCR and electrophoresis, and RNA sequencing.</w:t>
      </w:r>
    </w:p>
    <w:p w:rsidR="00BD6391" w:rsidRPr="00446578" w:rsidRDefault="00BD6391" w:rsidP="00BD6391">
      <w:pPr>
        <w:spacing w:line="260" w:lineRule="exact"/>
        <w:jc w:val="both"/>
      </w:pPr>
    </w:p>
    <w:p w:rsidR="00BD6391" w:rsidRDefault="00BD6391" w:rsidP="00BD6391">
      <w:pPr>
        <w:adjustRightInd w:val="0"/>
        <w:spacing w:line="260" w:lineRule="exact"/>
        <w:jc w:val="both"/>
        <w:rPr>
          <w:b/>
          <w:bCs/>
        </w:rPr>
      </w:pPr>
      <w:r w:rsidRPr="00446578">
        <w:rPr>
          <w:b/>
          <w:bCs/>
        </w:rPr>
        <w:t xml:space="preserve">Statistics: </w:t>
      </w:r>
    </w:p>
    <w:p w:rsidR="00BD6391" w:rsidRPr="00446578" w:rsidRDefault="00BD6391" w:rsidP="00BD6391">
      <w:pPr>
        <w:adjustRightInd w:val="0"/>
        <w:spacing w:line="260" w:lineRule="exact"/>
        <w:jc w:val="both"/>
      </w:pPr>
      <w:r>
        <w:t xml:space="preserve">Dr. Kinney </w:t>
      </w:r>
      <w:r w:rsidR="0033323F">
        <w:t>is an</w:t>
      </w:r>
      <w:r>
        <w:t xml:space="preserve"> expert in statistics and will oversee the execution of all statistical methods reported in the publications that arise from this research. </w:t>
      </w:r>
      <w:r w:rsidRPr="00446578">
        <w:t xml:space="preserve">CSHL </w:t>
      </w:r>
      <w:r>
        <w:t>also</w:t>
      </w:r>
      <w:r w:rsidR="00CF62C7">
        <w:t xml:space="preserve"> has an</w:t>
      </w:r>
      <w:r>
        <w:t xml:space="preserve"> </w:t>
      </w:r>
      <w:r w:rsidR="00CF62C7">
        <w:t>onsite biostatistician who provides advice</w:t>
      </w:r>
      <w:r w:rsidR="00E168F0">
        <w:t xml:space="preserve"> on</w:t>
      </w:r>
      <w:r w:rsidR="00CF62C7">
        <w:t xml:space="preserve"> and review of </w:t>
      </w:r>
      <w:r w:rsidR="00E168F0">
        <w:t xml:space="preserve">statistical </w:t>
      </w:r>
      <w:r w:rsidR="008C07F3">
        <w:t>methods</w:t>
      </w:r>
      <w:r>
        <w:t xml:space="preserve">. </w:t>
      </w:r>
    </w:p>
    <w:p w:rsidR="00061B01" w:rsidRPr="00BD4BF9" w:rsidRDefault="00061B01" w:rsidP="00061B01"/>
    <w:sectPr w:rsidR="00061B01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1"/>
  </w:num>
  <w:num w:numId="2" w16cid:durableId="612514301">
    <w:abstractNumId w:val="2"/>
  </w:num>
  <w:num w:numId="3" w16cid:durableId="9882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F32_specific_aims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271500"/>
    <w:rsid w:val="00043E9D"/>
    <w:rsid w:val="00061B01"/>
    <w:rsid w:val="00082AA9"/>
    <w:rsid w:val="000930E9"/>
    <w:rsid w:val="000B0B55"/>
    <w:rsid w:val="000D2593"/>
    <w:rsid w:val="000D4E1B"/>
    <w:rsid w:val="000F0C1A"/>
    <w:rsid w:val="00112536"/>
    <w:rsid w:val="00156D0D"/>
    <w:rsid w:val="00162B75"/>
    <w:rsid w:val="001B1DEB"/>
    <w:rsid w:val="001C0BD1"/>
    <w:rsid w:val="001C5686"/>
    <w:rsid w:val="002046B5"/>
    <w:rsid w:val="002441C7"/>
    <w:rsid w:val="0024701A"/>
    <w:rsid w:val="00271500"/>
    <w:rsid w:val="00295CBA"/>
    <w:rsid w:val="0029701D"/>
    <w:rsid w:val="002E15EC"/>
    <w:rsid w:val="00311FE9"/>
    <w:rsid w:val="0033323F"/>
    <w:rsid w:val="00337E28"/>
    <w:rsid w:val="0036440C"/>
    <w:rsid w:val="003779F8"/>
    <w:rsid w:val="003A5064"/>
    <w:rsid w:val="003D03F8"/>
    <w:rsid w:val="004077C7"/>
    <w:rsid w:val="00413EAE"/>
    <w:rsid w:val="004617C6"/>
    <w:rsid w:val="004863CC"/>
    <w:rsid w:val="00492641"/>
    <w:rsid w:val="004E2FEF"/>
    <w:rsid w:val="004F45AC"/>
    <w:rsid w:val="005010D0"/>
    <w:rsid w:val="0052211C"/>
    <w:rsid w:val="00522312"/>
    <w:rsid w:val="005277C7"/>
    <w:rsid w:val="00580402"/>
    <w:rsid w:val="00587E36"/>
    <w:rsid w:val="005B739E"/>
    <w:rsid w:val="005D6A93"/>
    <w:rsid w:val="006135CC"/>
    <w:rsid w:val="00646165"/>
    <w:rsid w:val="006555CC"/>
    <w:rsid w:val="006618E8"/>
    <w:rsid w:val="006F7683"/>
    <w:rsid w:val="00707B9F"/>
    <w:rsid w:val="0071362C"/>
    <w:rsid w:val="007431DC"/>
    <w:rsid w:val="00746E42"/>
    <w:rsid w:val="007A6EE7"/>
    <w:rsid w:val="00806A9F"/>
    <w:rsid w:val="00821C43"/>
    <w:rsid w:val="008B2E49"/>
    <w:rsid w:val="008C04D9"/>
    <w:rsid w:val="008C07F3"/>
    <w:rsid w:val="008C4E12"/>
    <w:rsid w:val="009348FA"/>
    <w:rsid w:val="00957E0D"/>
    <w:rsid w:val="00990BFC"/>
    <w:rsid w:val="009C3F59"/>
    <w:rsid w:val="00A10E80"/>
    <w:rsid w:val="00A43DCE"/>
    <w:rsid w:val="00B5495F"/>
    <w:rsid w:val="00B71BC7"/>
    <w:rsid w:val="00BB5CA1"/>
    <w:rsid w:val="00BD4BF9"/>
    <w:rsid w:val="00BD5313"/>
    <w:rsid w:val="00BD6391"/>
    <w:rsid w:val="00C1182F"/>
    <w:rsid w:val="00C35597"/>
    <w:rsid w:val="00C54AD0"/>
    <w:rsid w:val="00C605EF"/>
    <w:rsid w:val="00C903EF"/>
    <w:rsid w:val="00CF62C7"/>
    <w:rsid w:val="00CF7BBB"/>
    <w:rsid w:val="00D07F15"/>
    <w:rsid w:val="00D273C1"/>
    <w:rsid w:val="00D312DE"/>
    <w:rsid w:val="00D7382F"/>
    <w:rsid w:val="00D84E3C"/>
    <w:rsid w:val="00DE0C06"/>
    <w:rsid w:val="00E10C09"/>
    <w:rsid w:val="00E168F0"/>
    <w:rsid w:val="00EA5491"/>
    <w:rsid w:val="00ED434A"/>
    <w:rsid w:val="00ED70C7"/>
    <w:rsid w:val="00EE18E1"/>
    <w:rsid w:val="00EF2871"/>
    <w:rsid w:val="00F00264"/>
    <w:rsid w:val="00F72BD3"/>
    <w:rsid w:val="00F9100A"/>
    <w:rsid w:val="00F95AE4"/>
    <w:rsid w:val="00FA05B1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970BC"/>
  <w15:docId w15:val="{5C372046-4341-B14E-8B0F-8A7A8A5B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desmarais/Library/Group%20Containers/UBF8T346G9.Office/User%20Content.localized/Templates.localized/f32_doc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f32_doc_2.dotx</Template>
  <TotalTime>51</TotalTime>
  <Pages>1</Pages>
  <Words>375</Words>
  <Characters>2150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James Desmarais</dc:creator>
  <cp:lastModifiedBy>John Desmarais</cp:lastModifiedBy>
  <cp:revision>4</cp:revision>
  <cp:lastPrinted>2023-06-05T22:40:00Z</cp:lastPrinted>
  <dcterms:created xsi:type="dcterms:W3CDTF">2023-06-12T19:38:00Z</dcterms:created>
  <dcterms:modified xsi:type="dcterms:W3CDTF">2023-06-13T18:11:00Z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