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CFC3" w14:textId="59581D07" w:rsidR="0022453A" w:rsidRPr="007D7DF0" w:rsidRDefault="0022453A">
      <w:pPr>
        <w:rPr>
          <w:rFonts w:ascii="Arial" w:hAnsi="Arial" w:cs="Arial"/>
          <w:b/>
          <w:sz w:val="22"/>
          <w:szCs w:val="22"/>
        </w:rPr>
      </w:pPr>
      <w:r w:rsidRPr="001256F0">
        <w:rPr>
          <w:rFonts w:ascii="Arial" w:hAnsi="Arial" w:cs="Arial"/>
          <w:b/>
          <w:sz w:val="22"/>
          <w:szCs w:val="22"/>
        </w:rPr>
        <w:t>TRAINING IN THE RESPONSIBLE CONDUCT OF RESEARCH</w:t>
      </w:r>
    </w:p>
    <w:p w14:paraId="05D4855C" w14:textId="77777777" w:rsidR="00950D65" w:rsidRDefault="00950D65" w:rsidP="00950D65">
      <w:pPr>
        <w:contextualSpacing/>
        <w:jc w:val="both"/>
        <w:rPr>
          <w:rFonts w:ascii="Arial" w:hAnsi="Arial"/>
          <w:sz w:val="22"/>
          <w:szCs w:val="22"/>
        </w:rPr>
      </w:pPr>
    </w:p>
    <w:p w14:paraId="4FB73A44" w14:textId="3B2B43CB" w:rsidR="007D7DF0" w:rsidRDefault="007D7DF0" w:rsidP="00950D65">
      <w:pPr>
        <w:contextualSpacing/>
        <w:jc w:val="both"/>
        <w:rPr>
          <w:rFonts w:ascii="Arial" w:hAnsi="Arial"/>
          <w:sz w:val="22"/>
          <w:szCs w:val="22"/>
        </w:rPr>
      </w:pPr>
      <w:r w:rsidRPr="00886B3B">
        <w:rPr>
          <w:rFonts w:ascii="Arial" w:hAnsi="Arial"/>
          <w:sz w:val="22"/>
          <w:szCs w:val="22"/>
        </w:rPr>
        <w:t>Cold Spring Harbor Laboratory (CSHL) takes an active and innovative role in providing education and training in the Responsible Conduct of Research</w:t>
      </w:r>
      <w:r>
        <w:rPr>
          <w:rFonts w:ascii="Arial" w:hAnsi="Arial"/>
          <w:sz w:val="22"/>
          <w:szCs w:val="22"/>
        </w:rPr>
        <w:t xml:space="preserve"> (RCR)</w:t>
      </w:r>
      <w:r w:rsidRPr="00886B3B">
        <w:rPr>
          <w:rFonts w:ascii="Arial" w:hAnsi="Arial"/>
          <w:sz w:val="22"/>
          <w:szCs w:val="22"/>
        </w:rPr>
        <w:t xml:space="preserve"> to st</w:t>
      </w:r>
      <w:r w:rsidR="00C2068A">
        <w:rPr>
          <w:rFonts w:ascii="Arial" w:hAnsi="Arial"/>
          <w:sz w:val="22"/>
          <w:szCs w:val="22"/>
        </w:rPr>
        <w:t>udents and staff</w:t>
      </w:r>
      <w:r w:rsidRPr="00886B3B">
        <w:rPr>
          <w:rFonts w:ascii="Arial" w:hAnsi="Arial"/>
          <w:sz w:val="22"/>
          <w:szCs w:val="22"/>
        </w:rPr>
        <w:t>. All CSHL staff, postdoctoral fellows, graduate students and research technicians are required to follow the guidelines established for ethical and responsible conduct in scientific research. A copy of these guidelines is provided to all staff upon hire and is reissued each year.</w:t>
      </w:r>
    </w:p>
    <w:p w14:paraId="1A04028B" w14:textId="77777777" w:rsidR="00950D65" w:rsidRDefault="00950D65" w:rsidP="00950D65">
      <w:pPr>
        <w:jc w:val="both"/>
        <w:rPr>
          <w:rFonts w:ascii="Arial" w:hAnsi="Arial" w:cs="Arial"/>
          <w:sz w:val="22"/>
          <w:szCs w:val="22"/>
        </w:rPr>
      </w:pPr>
    </w:p>
    <w:p w14:paraId="48131631" w14:textId="7EF4D683" w:rsidR="00950D65" w:rsidRDefault="007D7DF0" w:rsidP="00950D65">
      <w:pPr>
        <w:jc w:val="both"/>
        <w:rPr>
          <w:rFonts w:ascii="Arial" w:hAnsi="Arial" w:cs="Arial"/>
          <w:sz w:val="22"/>
          <w:szCs w:val="22"/>
        </w:rPr>
      </w:pPr>
      <w:r>
        <w:rPr>
          <w:rFonts w:ascii="Arial" w:hAnsi="Arial" w:cs="Arial"/>
          <w:sz w:val="22"/>
          <w:szCs w:val="22"/>
        </w:rPr>
        <w:t>I</w:t>
      </w:r>
      <w:r w:rsidR="007C1A93">
        <w:rPr>
          <w:rFonts w:ascii="Arial" w:hAnsi="Arial" w:cs="Arial"/>
          <w:sz w:val="22"/>
          <w:szCs w:val="22"/>
        </w:rPr>
        <w:t xml:space="preserve">n </w:t>
      </w:r>
      <w:commentRangeStart w:id="0"/>
      <w:r w:rsidR="005A005D" w:rsidRPr="005A005D">
        <w:rPr>
          <w:rFonts w:ascii="Arial" w:hAnsi="Arial" w:cs="Arial"/>
          <w:sz w:val="22"/>
          <w:szCs w:val="22"/>
          <w:highlight w:val="yellow"/>
        </w:rPr>
        <w:t>Month and Year</w:t>
      </w:r>
      <w:commentRangeEnd w:id="0"/>
      <w:r w:rsidR="00AC6FD4">
        <w:rPr>
          <w:rStyle w:val="CommentReference"/>
        </w:rPr>
        <w:commentReference w:id="0"/>
      </w:r>
      <w:r w:rsidR="007C1A93">
        <w:rPr>
          <w:rFonts w:ascii="Arial" w:hAnsi="Arial" w:cs="Arial"/>
          <w:sz w:val="22"/>
          <w:szCs w:val="22"/>
        </w:rPr>
        <w:t xml:space="preserve"> I</w:t>
      </w:r>
      <w:r w:rsidR="00A022B3">
        <w:rPr>
          <w:rFonts w:ascii="Arial" w:hAnsi="Arial" w:cs="Arial"/>
          <w:sz w:val="22"/>
          <w:szCs w:val="22"/>
        </w:rPr>
        <w:t xml:space="preserve"> will</w:t>
      </w:r>
      <w:r w:rsidR="007C1A93">
        <w:rPr>
          <w:rFonts w:ascii="Arial" w:hAnsi="Arial" w:cs="Arial"/>
          <w:sz w:val="22"/>
          <w:szCs w:val="22"/>
        </w:rPr>
        <w:t xml:space="preserve"> </w:t>
      </w:r>
      <w:r w:rsidR="00A022B3">
        <w:rPr>
          <w:rFonts w:ascii="Arial" w:hAnsi="Arial" w:cs="Arial"/>
          <w:sz w:val="22"/>
          <w:szCs w:val="22"/>
        </w:rPr>
        <w:t>attend</w:t>
      </w:r>
      <w:r w:rsidR="007C1A93">
        <w:rPr>
          <w:rFonts w:ascii="Arial" w:hAnsi="Arial" w:cs="Arial"/>
          <w:sz w:val="22"/>
          <w:szCs w:val="22"/>
        </w:rPr>
        <w:t xml:space="preserve"> the Responsible Conduct of Research Course at CSHL. This </w:t>
      </w:r>
      <w:r w:rsidR="009910C2">
        <w:rPr>
          <w:rFonts w:ascii="Arial" w:hAnsi="Arial" w:cs="Arial"/>
          <w:sz w:val="22"/>
          <w:szCs w:val="22"/>
        </w:rPr>
        <w:t>course feature</w:t>
      </w:r>
      <w:r w:rsidR="00A022B3">
        <w:rPr>
          <w:rFonts w:ascii="Arial" w:hAnsi="Arial" w:cs="Arial"/>
          <w:sz w:val="22"/>
          <w:szCs w:val="22"/>
        </w:rPr>
        <w:t>s</w:t>
      </w:r>
      <w:r w:rsidR="009910C2">
        <w:rPr>
          <w:rFonts w:ascii="Arial" w:hAnsi="Arial" w:cs="Arial"/>
          <w:sz w:val="22"/>
          <w:szCs w:val="22"/>
        </w:rPr>
        <w:t xml:space="preserve"> interactive lectures given by CSHL faculty</w:t>
      </w:r>
      <w:r w:rsidR="00C61CCA">
        <w:rPr>
          <w:rFonts w:ascii="Arial" w:hAnsi="Arial" w:cs="Arial"/>
          <w:sz w:val="22"/>
          <w:szCs w:val="22"/>
        </w:rPr>
        <w:t xml:space="preserve">, </w:t>
      </w:r>
      <w:r w:rsidR="009910C2">
        <w:rPr>
          <w:rFonts w:ascii="Arial" w:hAnsi="Arial" w:cs="Arial"/>
          <w:sz w:val="22"/>
          <w:szCs w:val="22"/>
        </w:rPr>
        <w:t>administrative personnel,</w:t>
      </w:r>
      <w:r w:rsidR="00C61CCA">
        <w:rPr>
          <w:rFonts w:ascii="Arial" w:hAnsi="Arial" w:cs="Arial"/>
          <w:sz w:val="22"/>
          <w:szCs w:val="22"/>
        </w:rPr>
        <w:t xml:space="preserve"> and external guest speakers, as well as</w:t>
      </w:r>
      <w:r w:rsidR="009910C2">
        <w:rPr>
          <w:rFonts w:ascii="Arial" w:hAnsi="Arial" w:cs="Arial"/>
          <w:sz w:val="22"/>
          <w:szCs w:val="22"/>
        </w:rPr>
        <w:t xml:space="preserve"> case studies and breakout group activities. Topics covered</w:t>
      </w:r>
      <w:r w:rsidR="009F43C1">
        <w:rPr>
          <w:rFonts w:ascii="Arial" w:hAnsi="Arial" w:cs="Arial"/>
          <w:sz w:val="22"/>
          <w:szCs w:val="22"/>
        </w:rPr>
        <w:t xml:space="preserve"> in this comprehensive, multiday course</w:t>
      </w:r>
      <w:r w:rsidR="009910C2">
        <w:rPr>
          <w:rFonts w:ascii="Arial" w:hAnsi="Arial" w:cs="Arial"/>
          <w:sz w:val="22"/>
          <w:szCs w:val="22"/>
        </w:rPr>
        <w:t xml:space="preserve"> include: </w:t>
      </w:r>
      <w:r w:rsidR="00C61CCA">
        <w:rPr>
          <w:rFonts w:ascii="Arial" w:hAnsi="Arial" w:cs="Arial"/>
          <w:sz w:val="22"/>
          <w:szCs w:val="22"/>
        </w:rPr>
        <w:t xml:space="preserve">avoiding research misconduct in the lab, human subjects and materials, whistleblower policies, roles and responsibilities associated with research funding, use of biohazardous materials, the ethical use of animals in research, responsible research conduct in the lab, and how to identify and report misconduct in scientific literature. </w:t>
      </w:r>
      <w:r w:rsidR="00C61CCA" w:rsidRPr="00A8166D">
        <w:rPr>
          <w:rFonts w:ascii="Arial" w:hAnsi="Arial" w:cs="Arial"/>
          <w:sz w:val="22"/>
          <w:szCs w:val="22"/>
        </w:rPr>
        <w:t xml:space="preserve">The case studies for this course include the “Introduction to the Responsible Conduct of Research” by Nicholas </w:t>
      </w:r>
      <w:proofErr w:type="spellStart"/>
      <w:r w:rsidR="00C61CCA" w:rsidRPr="00A8166D">
        <w:rPr>
          <w:rFonts w:ascii="Arial" w:hAnsi="Arial" w:cs="Arial"/>
          <w:sz w:val="22"/>
          <w:szCs w:val="22"/>
        </w:rPr>
        <w:t>Steneck</w:t>
      </w:r>
      <w:proofErr w:type="spellEnd"/>
      <w:r w:rsidR="00C61CCA" w:rsidRPr="00A8166D">
        <w:rPr>
          <w:rFonts w:ascii="Arial" w:hAnsi="Arial" w:cs="Arial"/>
          <w:sz w:val="22"/>
          <w:szCs w:val="22"/>
        </w:rPr>
        <w:t xml:space="preserve"> at the Office of Research Integrity,</w:t>
      </w:r>
      <w:r w:rsidR="00A8166D" w:rsidRPr="00A8166D">
        <w:rPr>
          <w:rFonts w:ascii="Arial" w:hAnsi="Arial" w:cs="Arial"/>
          <w:sz w:val="22"/>
          <w:szCs w:val="22"/>
        </w:rPr>
        <w:t xml:space="preserve"> and</w:t>
      </w:r>
      <w:r w:rsidR="00C61CCA" w:rsidRPr="00A8166D">
        <w:rPr>
          <w:rFonts w:ascii="Arial" w:hAnsi="Arial" w:cs="Arial"/>
          <w:sz w:val="22"/>
          <w:szCs w:val="22"/>
        </w:rPr>
        <w:t xml:space="preserve"> “On Being a Scientist” by the National Academies</w:t>
      </w:r>
      <w:r w:rsidR="00A8166D" w:rsidRPr="00A8166D">
        <w:rPr>
          <w:rFonts w:ascii="Arial" w:hAnsi="Arial" w:cs="Arial"/>
          <w:sz w:val="22"/>
          <w:szCs w:val="22"/>
        </w:rPr>
        <w:t>. In addition, the course includes</w:t>
      </w:r>
      <w:r w:rsidR="00C61CCA" w:rsidRPr="00A8166D">
        <w:rPr>
          <w:rFonts w:ascii="Arial" w:hAnsi="Arial" w:cs="Arial"/>
          <w:sz w:val="22"/>
          <w:szCs w:val="22"/>
        </w:rPr>
        <w:t xml:space="preserve"> the video series on misconduct from the Office of Research Integrity, HSS. </w:t>
      </w:r>
      <w:r w:rsidR="009F43C1">
        <w:rPr>
          <w:rFonts w:ascii="Arial" w:hAnsi="Arial" w:cs="Arial"/>
          <w:sz w:val="22"/>
          <w:szCs w:val="22"/>
        </w:rPr>
        <w:t xml:space="preserve">In </w:t>
      </w:r>
      <w:r w:rsidR="00C86439">
        <w:rPr>
          <w:rFonts w:ascii="Arial" w:hAnsi="Arial" w:cs="Arial"/>
          <w:sz w:val="22"/>
          <w:szCs w:val="22"/>
        </w:rPr>
        <w:t>January 2023</w:t>
      </w:r>
      <w:r w:rsidR="00F74BF1">
        <w:rPr>
          <w:rFonts w:ascii="Arial" w:hAnsi="Arial" w:cs="Arial"/>
          <w:sz w:val="22"/>
          <w:szCs w:val="22"/>
        </w:rPr>
        <w:t>,</w:t>
      </w:r>
      <w:r w:rsidR="009F43C1">
        <w:rPr>
          <w:rFonts w:ascii="Arial" w:hAnsi="Arial" w:cs="Arial"/>
          <w:sz w:val="22"/>
          <w:szCs w:val="22"/>
        </w:rPr>
        <w:t xml:space="preserve"> I completed </w:t>
      </w:r>
      <w:r w:rsidR="00601D73">
        <w:rPr>
          <w:rFonts w:ascii="Arial" w:hAnsi="Arial" w:cs="Arial"/>
          <w:sz w:val="22"/>
          <w:szCs w:val="22"/>
        </w:rPr>
        <w:t>a course in Scientific Rigor and Reproducibility offered by CSHL. This was a 10-hour course spanning 5 sessions that featured interactive lectures and breakout room case studies. Topics covered in this course included:</w:t>
      </w:r>
      <w:r w:rsidR="00F74BF1">
        <w:rPr>
          <w:rFonts w:ascii="Arial" w:hAnsi="Arial" w:cs="Arial"/>
          <w:sz w:val="22"/>
          <w:szCs w:val="22"/>
        </w:rPr>
        <w:t xml:space="preserve"> e</w:t>
      </w:r>
      <w:r w:rsidR="00601D73">
        <w:rPr>
          <w:rFonts w:ascii="Arial" w:hAnsi="Arial" w:cs="Arial"/>
          <w:sz w:val="22"/>
          <w:szCs w:val="22"/>
        </w:rPr>
        <w:t xml:space="preserve">xperimental </w:t>
      </w:r>
      <w:r w:rsidR="00F74BF1">
        <w:rPr>
          <w:rFonts w:ascii="Arial" w:hAnsi="Arial" w:cs="Arial"/>
          <w:sz w:val="22"/>
          <w:szCs w:val="22"/>
        </w:rPr>
        <w:t>d</w:t>
      </w:r>
      <w:r w:rsidR="00601D73">
        <w:rPr>
          <w:rFonts w:ascii="Arial" w:hAnsi="Arial" w:cs="Arial"/>
          <w:sz w:val="22"/>
          <w:szCs w:val="22"/>
        </w:rPr>
        <w:t xml:space="preserve">esign, </w:t>
      </w:r>
      <w:r w:rsidR="00F74BF1">
        <w:rPr>
          <w:rFonts w:ascii="Arial" w:hAnsi="Arial" w:cs="Arial"/>
          <w:sz w:val="22"/>
          <w:szCs w:val="22"/>
        </w:rPr>
        <w:t>d</w:t>
      </w:r>
      <w:r w:rsidR="00601D73">
        <w:rPr>
          <w:rFonts w:ascii="Arial" w:hAnsi="Arial" w:cs="Arial"/>
          <w:sz w:val="22"/>
          <w:szCs w:val="22"/>
        </w:rPr>
        <w:t xml:space="preserve">ata </w:t>
      </w:r>
      <w:r w:rsidR="00F74BF1">
        <w:rPr>
          <w:rFonts w:ascii="Arial" w:hAnsi="Arial" w:cs="Arial"/>
          <w:sz w:val="22"/>
          <w:szCs w:val="22"/>
        </w:rPr>
        <w:t>m</w:t>
      </w:r>
      <w:r w:rsidR="00601D73">
        <w:rPr>
          <w:rFonts w:ascii="Arial" w:hAnsi="Arial" w:cs="Arial"/>
          <w:sz w:val="22"/>
          <w:szCs w:val="22"/>
        </w:rPr>
        <w:t xml:space="preserve">anagement, </w:t>
      </w:r>
      <w:r w:rsidR="00F74BF1">
        <w:rPr>
          <w:rFonts w:ascii="Arial" w:hAnsi="Arial" w:cs="Arial"/>
          <w:sz w:val="22"/>
          <w:szCs w:val="22"/>
        </w:rPr>
        <w:t>d</w:t>
      </w:r>
      <w:r w:rsidR="00601D73">
        <w:rPr>
          <w:rFonts w:ascii="Arial" w:hAnsi="Arial" w:cs="Arial"/>
          <w:sz w:val="22"/>
          <w:szCs w:val="22"/>
        </w:rPr>
        <w:t xml:space="preserve">iscipline-specific </w:t>
      </w:r>
      <w:r w:rsidR="00F74BF1">
        <w:rPr>
          <w:rFonts w:ascii="Arial" w:hAnsi="Arial" w:cs="Arial"/>
          <w:sz w:val="22"/>
          <w:szCs w:val="22"/>
        </w:rPr>
        <w:t>m</w:t>
      </w:r>
      <w:r w:rsidR="00601D73">
        <w:rPr>
          <w:rFonts w:ascii="Arial" w:hAnsi="Arial" w:cs="Arial"/>
          <w:sz w:val="22"/>
          <w:szCs w:val="22"/>
        </w:rPr>
        <w:t xml:space="preserve">easures in </w:t>
      </w:r>
      <w:r w:rsidR="00F74BF1">
        <w:rPr>
          <w:rFonts w:ascii="Arial" w:hAnsi="Arial" w:cs="Arial"/>
          <w:sz w:val="22"/>
          <w:szCs w:val="22"/>
        </w:rPr>
        <w:t>r</w:t>
      </w:r>
      <w:r w:rsidR="00601D73">
        <w:rPr>
          <w:rFonts w:ascii="Arial" w:hAnsi="Arial" w:cs="Arial"/>
          <w:sz w:val="22"/>
          <w:szCs w:val="22"/>
        </w:rPr>
        <w:t xml:space="preserve">igor and </w:t>
      </w:r>
      <w:r w:rsidR="00F74BF1">
        <w:rPr>
          <w:rFonts w:ascii="Arial" w:hAnsi="Arial" w:cs="Arial"/>
          <w:sz w:val="22"/>
          <w:szCs w:val="22"/>
        </w:rPr>
        <w:t>r</w:t>
      </w:r>
      <w:r w:rsidR="00601D73">
        <w:rPr>
          <w:rFonts w:ascii="Arial" w:hAnsi="Arial" w:cs="Arial"/>
          <w:sz w:val="22"/>
          <w:szCs w:val="22"/>
        </w:rPr>
        <w:t xml:space="preserve">eproducibility, and </w:t>
      </w:r>
      <w:r w:rsidR="00F74BF1">
        <w:rPr>
          <w:rFonts w:ascii="Arial" w:hAnsi="Arial" w:cs="Arial"/>
          <w:sz w:val="22"/>
          <w:szCs w:val="22"/>
        </w:rPr>
        <w:t>d</w:t>
      </w:r>
      <w:r w:rsidR="00601D73">
        <w:rPr>
          <w:rFonts w:ascii="Arial" w:hAnsi="Arial" w:cs="Arial"/>
          <w:sz w:val="22"/>
          <w:szCs w:val="22"/>
        </w:rPr>
        <w:t xml:space="preserve">ata </w:t>
      </w:r>
      <w:r w:rsidR="00F74BF1">
        <w:rPr>
          <w:rFonts w:ascii="Arial" w:hAnsi="Arial" w:cs="Arial"/>
          <w:sz w:val="22"/>
          <w:szCs w:val="22"/>
        </w:rPr>
        <w:t>a</w:t>
      </w:r>
      <w:r w:rsidR="00601D73">
        <w:rPr>
          <w:rFonts w:ascii="Arial" w:hAnsi="Arial" w:cs="Arial"/>
          <w:sz w:val="22"/>
          <w:szCs w:val="22"/>
        </w:rPr>
        <w:t xml:space="preserve">nalysis and </w:t>
      </w:r>
      <w:r w:rsidR="00F74BF1">
        <w:rPr>
          <w:rFonts w:ascii="Arial" w:hAnsi="Arial" w:cs="Arial"/>
          <w:sz w:val="22"/>
          <w:szCs w:val="22"/>
        </w:rPr>
        <w:t>i</w:t>
      </w:r>
      <w:r w:rsidR="00601D73">
        <w:rPr>
          <w:rFonts w:ascii="Arial" w:hAnsi="Arial" w:cs="Arial"/>
          <w:sz w:val="22"/>
          <w:szCs w:val="22"/>
        </w:rPr>
        <w:t xml:space="preserve">ntegrity. </w:t>
      </w:r>
      <w:r w:rsidR="007F3052">
        <w:rPr>
          <w:rFonts w:ascii="Arial" w:hAnsi="Arial" w:cs="Arial"/>
          <w:sz w:val="22"/>
          <w:szCs w:val="22"/>
        </w:rPr>
        <w:t xml:space="preserve">In addition, in </w:t>
      </w:r>
      <w:r w:rsidR="00E60729">
        <w:rPr>
          <w:rFonts w:ascii="Arial" w:hAnsi="Arial" w:cs="Arial"/>
          <w:sz w:val="22"/>
          <w:szCs w:val="22"/>
        </w:rPr>
        <w:t>S</w:t>
      </w:r>
      <w:r w:rsidR="007F3052">
        <w:rPr>
          <w:rFonts w:ascii="Arial" w:hAnsi="Arial" w:cs="Arial"/>
          <w:sz w:val="22"/>
          <w:szCs w:val="22"/>
        </w:rPr>
        <w:t xml:space="preserve">pring 2017, I took a semester long course </w:t>
      </w:r>
      <w:r w:rsidR="007F3052" w:rsidRPr="007F3052">
        <w:rPr>
          <w:rFonts w:ascii="Arial" w:hAnsi="Arial" w:cs="Arial"/>
          <w:sz w:val="22"/>
          <w:szCs w:val="22"/>
        </w:rPr>
        <w:t>Responsible Conduct, Rigor and Reproducibility in Research</w:t>
      </w:r>
      <w:r w:rsidR="007F3052">
        <w:rPr>
          <w:rFonts w:ascii="Arial" w:hAnsi="Arial" w:cs="Arial"/>
          <w:sz w:val="22"/>
          <w:szCs w:val="22"/>
        </w:rPr>
        <w:t xml:space="preserve"> through UC Berkeley’s graduate Molecular and Cell biology department. This course met weekly and covered a variety of topics including research misconduct, </w:t>
      </w:r>
      <w:r w:rsidR="00E35B6A">
        <w:rPr>
          <w:rFonts w:ascii="Arial" w:hAnsi="Arial" w:cs="Arial"/>
          <w:sz w:val="22"/>
          <w:szCs w:val="22"/>
        </w:rPr>
        <w:t xml:space="preserve">ethical use of animals, proper handling of research funds, and design of reproducible experiments. It included both lectures and small group case studies with acted out scenarios. </w:t>
      </w:r>
      <w:r w:rsidR="00E60729">
        <w:rPr>
          <w:rFonts w:ascii="Arial" w:hAnsi="Arial" w:cs="Arial"/>
          <w:sz w:val="22"/>
          <w:szCs w:val="22"/>
        </w:rPr>
        <w:t xml:space="preserve">In Spring 2020, I took the </w:t>
      </w:r>
      <w:r w:rsidR="00E60729" w:rsidRPr="00E60729">
        <w:rPr>
          <w:rFonts w:ascii="Arial" w:hAnsi="Arial" w:cs="Arial"/>
          <w:sz w:val="22"/>
          <w:szCs w:val="22"/>
        </w:rPr>
        <w:t>Responsible Conduct of Research Refresher</w:t>
      </w:r>
      <w:r w:rsidR="00E60729">
        <w:rPr>
          <w:rFonts w:ascii="Arial" w:hAnsi="Arial" w:cs="Arial"/>
          <w:sz w:val="22"/>
          <w:szCs w:val="22"/>
        </w:rPr>
        <w:t xml:space="preserve"> course which covered the same material but was designed for mid-career graduate students instead of first year students.</w:t>
      </w:r>
    </w:p>
    <w:p w14:paraId="54E3B2C5" w14:textId="77777777" w:rsidR="00950D65" w:rsidRDefault="00950D65" w:rsidP="00950D65">
      <w:pPr>
        <w:jc w:val="both"/>
        <w:rPr>
          <w:rFonts w:ascii="Arial" w:hAnsi="Arial" w:cs="Arial"/>
          <w:sz w:val="22"/>
          <w:szCs w:val="22"/>
        </w:rPr>
      </w:pPr>
    </w:p>
    <w:p w14:paraId="1A462069" w14:textId="26E25BAD" w:rsidR="00CA046D" w:rsidRDefault="009269EB" w:rsidP="00950D65">
      <w:pPr>
        <w:jc w:val="both"/>
        <w:rPr>
          <w:rFonts w:ascii="Arial" w:hAnsi="Arial" w:cs="Arial"/>
          <w:sz w:val="22"/>
          <w:szCs w:val="22"/>
        </w:rPr>
      </w:pPr>
      <w:r>
        <w:rPr>
          <w:rFonts w:ascii="Arial" w:hAnsi="Arial" w:cs="Arial"/>
          <w:sz w:val="22"/>
          <w:szCs w:val="22"/>
        </w:rPr>
        <w:t xml:space="preserve">In addition to these interactive training courses offered by CSHL, </w:t>
      </w:r>
      <w:r w:rsidRPr="00A022B3">
        <w:rPr>
          <w:rFonts w:ascii="Arial" w:hAnsi="Arial" w:cs="Arial"/>
          <w:sz w:val="22"/>
          <w:szCs w:val="22"/>
        </w:rPr>
        <w:t>I have also completed the required</w:t>
      </w:r>
      <w:r>
        <w:rPr>
          <w:rFonts w:ascii="Arial" w:hAnsi="Arial" w:cs="Arial"/>
          <w:sz w:val="22"/>
          <w:szCs w:val="22"/>
        </w:rPr>
        <w:t xml:space="preserve"> </w:t>
      </w:r>
      <w:r w:rsidRPr="009269EB">
        <w:rPr>
          <w:rFonts w:ascii="Arial" w:hAnsi="Arial" w:cs="Arial"/>
          <w:sz w:val="22"/>
          <w:szCs w:val="22"/>
        </w:rPr>
        <w:t>online</w:t>
      </w:r>
      <w:r w:rsidR="007E587C">
        <w:rPr>
          <w:rFonts w:ascii="Arial" w:hAnsi="Arial" w:cs="Arial"/>
          <w:sz w:val="22"/>
          <w:szCs w:val="22"/>
        </w:rPr>
        <w:t xml:space="preserve"> RCR</w:t>
      </w:r>
      <w:r w:rsidRPr="009269EB">
        <w:rPr>
          <w:rFonts w:ascii="Arial" w:hAnsi="Arial" w:cs="Arial"/>
          <w:sz w:val="22"/>
          <w:szCs w:val="22"/>
        </w:rPr>
        <w:t xml:space="preserve"> training provided by CITI. The CITI on-line course covers a range of topics including authorship, collaborative research, conflicts of interest, data management, plagiarism and research misconduct. </w:t>
      </w:r>
    </w:p>
    <w:p w14:paraId="539D8303" w14:textId="77777777" w:rsidR="00950D65" w:rsidRDefault="00950D65" w:rsidP="00950D65">
      <w:pPr>
        <w:jc w:val="both"/>
        <w:rPr>
          <w:rFonts w:ascii="Arial" w:hAnsi="Arial" w:cs="Arial"/>
          <w:sz w:val="22"/>
          <w:szCs w:val="22"/>
        </w:rPr>
      </w:pPr>
    </w:p>
    <w:p w14:paraId="5F08B459" w14:textId="23A0806C" w:rsidR="00B80303" w:rsidRDefault="000F6387" w:rsidP="00CB0321">
      <w:pPr>
        <w:jc w:val="both"/>
        <w:rPr>
          <w:rFonts w:ascii="Arial" w:hAnsi="Arial" w:cs="Arial"/>
          <w:sz w:val="22"/>
          <w:szCs w:val="22"/>
        </w:rPr>
      </w:pPr>
      <w:r w:rsidRPr="000F6387">
        <w:rPr>
          <w:rFonts w:ascii="Arial" w:hAnsi="Arial" w:cs="Arial"/>
          <w:sz w:val="22"/>
          <w:szCs w:val="22"/>
        </w:rPr>
        <w:t xml:space="preserve">Educational </w:t>
      </w:r>
      <w:r>
        <w:rPr>
          <w:rFonts w:ascii="Arial" w:hAnsi="Arial" w:cs="Arial"/>
          <w:sz w:val="22"/>
          <w:szCs w:val="22"/>
        </w:rPr>
        <w:t xml:space="preserve">training </w:t>
      </w:r>
      <w:r w:rsidRPr="000F6387">
        <w:rPr>
          <w:rFonts w:ascii="Arial" w:hAnsi="Arial" w:cs="Arial"/>
          <w:sz w:val="22"/>
          <w:szCs w:val="22"/>
        </w:rPr>
        <w:t xml:space="preserve">programs in the humane and ethical use of animals are conducted by </w:t>
      </w:r>
      <w:r>
        <w:rPr>
          <w:rFonts w:ascii="Arial" w:hAnsi="Arial" w:cs="Arial"/>
          <w:sz w:val="22"/>
          <w:szCs w:val="22"/>
        </w:rPr>
        <w:t xml:space="preserve">the laboratory veterinarian and the animal facility managers. </w:t>
      </w:r>
      <w:r w:rsidRPr="000F6387">
        <w:rPr>
          <w:rFonts w:ascii="Arial" w:hAnsi="Arial" w:cs="Arial"/>
          <w:sz w:val="22"/>
          <w:szCs w:val="22"/>
        </w:rPr>
        <w:t xml:space="preserve">All new investigators receive one-on-one training in the standard operating procedures of the </w:t>
      </w:r>
      <w:r>
        <w:rPr>
          <w:rFonts w:ascii="Arial" w:hAnsi="Arial" w:cs="Arial"/>
          <w:sz w:val="22"/>
          <w:szCs w:val="22"/>
        </w:rPr>
        <w:t xml:space="preserve">appropriate </w:t>
      </w:r>
      <w:r w:rsidRPr="000F6387">
        <w:rPr>
          <w:rFonts w:ascii="Arial" w:hAnsi="Arial" w:cs="Arial"/>
          <w:sz w:val="22"/>
          <w:szCs w:val="22"/>
        </w:rPr>
        <w:t>animal facility and receive a copy of the Laboratory Animal Resources User Guide. Wet</w:t>
      </w:r>
      <w:r>
        <w:rPr>
          <w:rFonts w:ascii="Arial" w:hAnsi="Arial" w:cs="Arial"/>
          <w:sz w:val="22"/>
          <w:szCs w:val="22"/>
        </w:rPr>
        <w:t>-</w:t>
      </w:r>
      <w:r w:rsidRPr="000F6387">
        <w:rPr>
          <w:rFonts w:ascii="Arial" w:hAnsi="Arial" w:cs="Arial"/>
          <w:sz w:val="22"/>
          <w:szCs w:val="22"/>
        </w:rPr>
        <w:t>lab training on specific techniques is available to all research personnel who will be working directly with animals</w:t>
      </w:r>
      <w:r w:rsidR="00C86439">
        <w:rPr>
          <w:rFonts w:ascii="Arial" w:hAnsi="Arial" w:cs="Arial"/>
          <w:sz w:val="22"/>
          <w:szCs w:val="22"/>
        </w:rPr>
        <w:t xml:space="preserve"> </w:t>
      </w:r>
      <w:commentRangeStart w:id="1"/>
      <w:r w:rsidR="00C86439" w:rsidRPr="00950D65">
        <w:rPr>
          <w:rFonts w:ascii="Arial" w:hAnsi="Arial" w:cs="Arial"/>
          <w:sz w:val="22"/>
          <w:szCs w:val="22"/>
          <w:highlight w:val="yellow"/>
        </w:rPr>
        <w:t>(not applicable to the current proposal)</w:t>
      </w:r>
      <w:commentRangeEnd w:id="1"/>
      <w:r w:rsidR="008B10B9">
        <w:rPr>
          <w:rStyle w:val="CommentReference"/>
        </w:rPr>
        <w:commentReference w:id="1"/>
      </w:r>
      <w:r>
        <w:rPr>
          <w:rFonts w:ascii="Arial" w:hAnsi="Arial" w:cs="Arial"/>
          <w:sz w:val="22"/>
          <w:szCs w:val="22"/>
        </w:rPr>
        <w:t>, and a Surgery Wet-Lab training (didactic and hands-on components) is required for all investigators performing</w:t>
      </w:r>
      <w:r w:rsidR="003E0AD0">
        <w:rPr>
          <w:rFonts w:ascii="Arial" w:hAnsi="Arial" w:cs="Arial"/>
          <w:sz w:val="22"/>
          <w:szCs w:val="22"/>
        </w:rPr>
        <w:t xml:space="preserve"> IACUC-approved</w:t>
      </w:r>
      <w:r>
        <w:rPr>
          <w:rFonts w:ascii="Arial" w:hAnsi="Arial" w:cs="Arial"/>
          <w:sz w:val="22"/>
          <w:szCs w:val="22"/>
        </w:rPr>
        <w:t xml:space="preserve"> survival surgical</w:t>
      </w:r>
      <w:r w:rsidR="00B80303">
        <w:rPr>
          <w:rFonts w:ascii="Arial" w:hAnsi="Arial" w:cs="Arial"/>
          <w:sz w:val="22"/>
          <w:szCs w:val="22"/>
        </w:rPr>
        <w:t xml:space="preserve"> procedures on animals</w:t>
      </w:r>
      <w:r w:rsidR="00C86439">
        <w:rPr>
          <w:rFonts w:ascii="Arial" w:hAnsi="Arial" w:cs="Arial"/>
          <w:sz w:val="22"/>
          <w:szCs w:val="22"/>
        </w:rPr>
        <w:t xml:space="preserve"> </w:t>
      </w:r>
      <w:r w:rsidR="00C86439" w:rsidRPr="00950D65">
        <w:rPr>
          <w:rFonts w:ascii="Arial" w:hAnsi="Arial" w:cs="Arial"/>
          <w:sz w:val="22"/>
          <w:szCs w:val="22"/>
          <w:highlight w:val="yellow"/>
        </w:rPr>
        <w:t>(not applicable to the current proposal)</w:t>
      </w:r>
      <w:r w:rsidRPr="000F6387">
        <w:rPr>
          <w:rFonts w:ascii="Arial" w:hAnsi="Arial" w:cs="Arial"/>
          <w:sz w:val="22"/>
          <w:szCs w:val="22"/>
        </w:rPr>
        <w:t xml:space="preserve">. All protocols are screened by the IACUC, and most procedures are conducted or supervised by the facility manager or laboratory animal technicians. </w:t>
      </w:r>
      <w:r w:rsidR="00B80303">
        <w:rPr>
          <w:rFonts w:ascii="Arial" w:hAnsi="Arial" w:cs="Arial"/>
          <w:sz w:val="22"/>
          <w:szCs w:val="22"/>
        </w:rPr>
        <w:t xml:space="preserve">For those investigators working with human subjects/materials </w:t>
      </w:r>
      <w:r w:rsidR="00B80303" w:rsidRPr="00950D65">
        <w:rPr>
          <w:rFonts w:ascii="Arial" w:hAnsi="Arial" w:cs="Arial"/>
          <w:sz w:val="22"/>
          <w:szCs w:val="22"/>
          <w:highlight w:val="yellow"/>
        </w:rPr>
        <w:t>(not applicable to the current proposal)</w:t>
      </w:r>
      <w:r w:rsidR="00B80303">
        <w:rPr>
          <w:rFonts w:ascii="Arial" w:hAnsi="Arial" w:cs="Arial"/>
          <w:sz w:val="22"/>
          <w:szCs w:val="22"/>
        </w:rPr>
        <w:t>, t</w:t>
      </w:r>
      <w:r w:rsidR="00B80303" w:rsidRPr="00B80303">
        <w:rPr>
          <w:rFonts w:ascii="Arial" w:hAnsi="Arial" w:cs="Arial"/>
          <w:sz w:val="22"/>
          <w:szCs w:val="22"/>
        </w:rPr>
        <w:t xml:space="preserve">he CSHL Institutional Review Board requires </w:t>
      </w:r>
      <w:r w:rsidR="00B80303">
        <w:rPr>
          <w:rFonts w:ascii="Arial" w:hAnsi="Arial" w:cs="Arial"/>
          <w:sz w:val="22"/>
          <w:szCs w:val="22"/>
        </w:rPr>
        <w:t>them to</w:t>
      </w:r>
      <w:r w:rsidR="00B80303" w:rsidRPr="00B80303">
        <w:rPr>
          <w:rFonts w:ascii="Arial" w:hAnsi="Arial" w:cs="Arial"/>
          <w:sz w:val="22"/>
          <w:szCs w:val="22"/>
        </w:rPr>
        <w:t xml:space="preserve"> be certified in the Protection of Human Subjects</w:t>
      </w:r>
      <w:r w:rsidR="00B80303">
        <w:rPr>
          <w:rFonts w:ascii="Arial" w:hAnsi="Arial" w:cs="Arial"/>
          <w:sz w:val="22"/>
          <w:szCs w:val="22"/>
        </w:rPr>
        <w:t xml:space="preserve"> </w:t>
      </w:r>
      <w:r w:rsidR="00B80303" w:rsidRPr="00B80303">
        <w:rPr>
          <w:rFonts w:ascii="Arial" w:hAnsi="Arial" w:cs="Arial"/>
          <w:sz w:val="22"/>
          <w:szCs w:val="22"/>
        </w:rPr>
        <w:t xml:space="preserve">by completing the </w:t>
      </w:r>
      <w:r w:rsidR="00B80303">
        <w:rPr>
          <w:rFonts w:ascii="Arial" w:hAnsi="Arial" w:cs="Arial"/>
          <w:sz w:val="22"/>
          <w:szCs w:val="22"/>
        </w:rPr>
        <w:t xml:space="preserve">appropriate </w:t>
      </w:r>
      <w:r w:rsidR="00B80303" w:rsidRPr="00B80303">
        <w:rPr>
          <w:rFonts w:ascii="Arial" w:hAnsi="Arial" w:cs="Arial"/>
          <w:sz w:val="22"/>
          <w:szCs w:val="22"/>
        </w:rPr>
        <w:t>online course provided by CITI</w:t>
      </w:r>
      <w:r w:rsidR="00B80303">
        <w:rPr>
          <w:rFonts w:ascii="Arial" w:hAnsi="Arial" w:cs="Arial"/>
          <w:sz w:val="22"/>
          <w:szCs w:val="22"/>
        </w:rPr>
        <w:t>.</w:t>
      </w:r>
      <w:r w:rsidR="00C86439">
        <w:rPr>
          <w:rFonts w:ascii="Arial" w:hAnsi="Arial" w:cs="Arial"/>
          <w:sz w:val="22"/>
          <w:szCs w:val="22"/>
        </w:rPr>
        <w:t xml:space="preserve"> While this project does not require work with biomedical data or samples, in January of 2023 I completed this training.</w:t>
      </w:r>
    </w:p>
    <w:p w14:paraId="56610B55" w14:textId="77777777" w:rsidR="00813BE9" w:rsidRDefault="00813BE9" w:rsidP="00180A1D">
      <w:pPr>
        <w:ind w:firstLine="720"/>
        <w:jc w:val="both"/>
        <w:rPr>
          <w:rFonts w:ascii="Arial" w:hAnsi="Arial" w:cs="Arial"/>
          <w:sz w:val="22"/>
          <w:szCs w:val="22"/>
        </w:rPr>
      </w:pPr>
    </w:p>
    <w:p w14:paraId="74D24524" w14:textId="3A578434" w:rsidR="00813BE9" w:rsidRDefault="00813BE9" w:rsidP="00813BE9">
      <w:pPr>
        <w:ind w:left="720" w:hanging="720"/>
        <w:rPr>
          <w:rFonts w:ascii="Arial" w:hAnsi="Arial" w:cs="Arial"/>
          <w:sz w:val="22"/>
          <w:szCs w:val="22"/>
        </w:rPr>
      </w:pPr>
      <w:bookmarkStart w:id="2" w:name="_Hlk119489781"/>
      <w:r w:rsidRPr="008F1A94">
        <w:rPr>
          <w:rFonts w:ascii="Arial" w:eastAsia="Calibri" w:hAnsi="Arial" w:cs="Arial"/>
          <w:b/>
          <w:sz w:val="22"/>
          <w:szCs w:val="22"/>
          <w:u w:val="single"/>
          <w:lang w:bidi="en-US"/>
        </w:rPr>
        <w:t xml:space="preserve">RCR Course - </w:t>
      </w:r>
      <w:r w:rsidRPr="0069422D">
        <w:rPr>
          <w:rFonts w:ascii="Arial" w:eastAsia="Calibri" w:hAnsi="Arial" w:cs="Arial"/>
          <w:b/>
          <w:sz w:val="22"/>
          <w:szCs w:val="22"/>
          <w:u w:val="single"/>
          <w:lang w:bidi="en-US"/>
        </w:rPr>
        <w:t>20</w:t>
      </w:r>
      <w:r>
        <w:rPr>
          <w:rFonts w:ascii="Arial" w:eastAsia="Calibri" w:hAnsi="Arial" w:cs="Arial"/>
          <w:b/>
          <w:sz w:val="22"/>
          <w:szCs w:val="22"/>
          <w:u w:val="single"/>
          <w:lang w:bidi="en-US"/>
        </w:rPr>
        <w:t>22</w:t>
      </w:r>
      <w:r w:rsidRPr="008F1A94">
        <w:rPr>
          <w:rFonts w:ascii="Arial" w:eastAsia="Calibri" w:hAnsi="Arial" w:cs="Arial"/>
          <w:b/>
          <w:sz w:val="22"/>
          <w:szCs w:val="22"/>
          <w:u w:val="single"/>
          <w:lang w:bidi="en-US"/>
        </w:rPr>
        <w:t xml:space="preserve"> Syllabus</w:t>
      </w:r>
      <w:r w:rsidR="00A8166D">
        <w:rPr>
          <w:rFonts w:ascii="Arial" w:eastAsia="Calibri" w:hAnsi="Arial" w:cs="Arial"/>
          <w:b/>
          <w:sz w:val="22"/>
          <w:szCs w:val="22"/>
          <w:u w:val="single"/>
          <w:lang w:bidi="en-US"/>
        </w:rPr>
        <w:t xml:space="preserve"> (note: each session will include a Faculty perspective)</w:t>
      </w:r>
    </w:p>
    <w:p w14:paraId="41B3765B" w14:textId="77777777" w:rsidR="00813BE9" w:rsidRDefault="00813BE9" w:rsidP="00813BE9">
      <w:pPr>
        <w:ind w:left="720" w:hanging="720"/>
        <w:rPr>
          <w:rFonts w:ascii="Arial" w:eastAsia="Calibri" w:hAnsi="Arial" w:cs="Arial-ItalicMT"/>
          <w:i/>
          <w:iCs/>
          <w:sz w:val="22"/>
          <w:szCs w:val="22"/>
          <w:lang w:bidi="en-US"/>
        </w:rPr>
      </w:pPr>
      <w:r w:rsidRPr="004E71D5">
        <w:rPr>
          <w:rFonts w:ascii="Arial" w:hAnsi="Arial" w:cs="Arial"/>
          <w:sz w:val="22"/>
          <w:szCs w:val="22"/>
        </w:rPr>
        <w:t>Day 1</w:t>
      </w:r>
      <w:r w:rsidRPr="004E71D5">
        <w:rPr>
          <w:rFonts w:ascii="Arial" w:hAnsi="Arial" w:cs="Arial"/>
          <w:sz w:val="22"/>
          <w:szCs w:val="22"/>
        </w:rPr>
        <w:tab/>
      </w:r>
      <w:r>
        <w:rPr>
          <w:rFonts w:ascii="Arial" w:eastAsia="Calibri" w:hAnsi="Arial" w:cs="Arial"/>
          <w:sz w:val="22"/>
          <w:szCs w:val="22"/>
        </w:rPr>
        <w:t>The Ethical Use of Animals in Research</w:t>
      </w:r>
      <w:r>
        <w:rPr>
          <w:rFonts w:ascii="Arial" w:eastAsia="Calibri" w:hAnsi="Arial" w:cs="Arial"/>
          <w:sz w:val="22"/>
          <w:szCs w:val="22"/>
        </w:rPr>
        <w:tab/>
      </w:r>
      <w:r>
        <w:rPr>
          <w:rFonts w:ascii="Arial" w:eastAsia="Calibri" w:hAnsi="Arial" w:cs="Arial-ItalicMT"/>
          <w:i/>
          <w:iCs/>
          <w:sz w:val="22"/>
          <w:szCs w:val="22"/>
          <w:lang w:bidi="en-US"/>
        </w:rPr>
        <w:t xml:space="preserve">R. Rubino, D.V.M., Director, Laboratory Animal               </w:t>
      </w:r>
    </w:p>
    <w:p w14:paraId="1CD059B4" w14:textId="77777777" w:rsidR="00813BE9" w:rsidRDefault="00813BE9" w:rsidP="00813BE9">
      <w:pPr>
        <w:rPr>
          <w:rFonts w:ascii="Arial" w:eastAsia="Calibri" w:hAnsi="Arial" w:cs="Arial"/>
          <w:sz w:val="22"/>
          <w:szCs w:val="22"/>
        </w:rPr>
      </w:pP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ItalicMT"/>
          <w:i/>
          <w:iCs/>
          <w:sz w:val="22"/>
          <w:szCs w:val="22"/>
          <w:lang w:bidi="en-US"/>
        </w:rPr>
        <w:t>Resources/Attending Veterinarian</w:t>
      </w:r>
    </w:p>
    <w:p w14:paraId="000DFD4D" w14:textId="77777777" w:rsidR="00813BE9" w:rsidRDefault="00813BE9" w:rsidP="00813BE9">
      <w:pPr>
        <w:rPr>
          <w:rFonts w:ascii="Arial" w:eastAsia="Calibri" w:hAnsi="Arial" w:cs="Arial-ItalicMT"/>
          <w:i/>
          <w:iCs/>
          <w:sz w:val="22"/>
          <w:szCs w:val="22"/>
          <w:lang w:bidi="en-US"/>
        </w:rPr>
      </w:pPr>
      <w:r>
        <w:rPr>
          <w:rFonts w:ascii="Arial" w:hAnsi="Arial" w:cs="Arial"/>
        </w:rPr>
        <w:tab/>
      </w:r>
      <w:r w:rsidRPr="008F1A94">
        <w:rPr>
          <w:rFonts w:ascii="Arial" w:eastAsia="Calibri" w:hAnsi="Arial" w:cs="ArialMT"/>
          <w:sz w:val="22"/>
          <w:szCs w:val="22"/>
          <w:lang w:bidi="en-US"/>
        </w:rPr>
        <w:t>Roles and Responsibilities Associated</w:t>
      </w:r>
      <w:r>
        <w:rPr>
          <w:rFonts w:ascii="Arial" w:eastAsia="Calibri" w:hAnsi="Arial" w:cs="ArialMT"/>
          <w:sz w:val="22"/>
          <w:szCs w:val="22"/>
          <w:lang w:bidi="en-US"/>
        </w:rPr>
        <w:tab/>
      </w:r>
      <w:r w:rsidRPr="008F1A94">
        <w:rPr>
          <w:rFonts w:ascii="Arial" w:eastAsia="Calibri" w:hAnsi="Arial" w:cs="Arial-ItalicMT"/>
          <w:i/>
          <w:iCs/>
          <w:sz w:val="22"/>
          <w:szCs w:val="22"/>
          <w:lang w:bidi="en-US"/>
        </w:rPr>
        <w:t>W. Goldschmidts, Ph.D.</w:t>
      </w:r>
      <w:r>
        <w:rPr>
          <w:rFonts w:ascii="Arial" w:eastAsia="Calibri" w:hAnsi="Arial" w:cs="Arial-ItalicMT"/>
          <w:i/>
          <w:iCs/>
          <w:sz w:val="22"/>
          <w:szCs w:val="22"/>
          <w:lang w:bidi="en-US"/>
        </w:rPr>
        <w:t>, Vice President</w:t>
      </w:r>
      <w:r w:rsidRPr="008F1A94">
        <w:rPr>
          <w:rFonts w:ascii="Arial" w:eastAsia="Calibri" w:hAnsi="Arial" w:cs="Arial-ItalicMT"/>
          <w:i/>
          <w:iCs/>
          <w:sz w:val="22"/>
          <w:szCs w:val="22"/>
          <w:lang w:bidi="en-US"/>
        </w:rPr>
        <w:t>, Office</w:t>
      </w:r>
      <w:r w:rsidRPr="00A80D2C">
        <w:rPr>
          <w:rFonts w:ascii="Arial" w:eastAsia="Calibri" w:hAnsi="Arial" w:cs="Arial-ItalicMT"/>
          <w:i/>
          <w:iCs/>
          <w:sz w:val="22"/>
          <w:szCs w:val="22"/>
          <w:lang w:bidi="en-US"/>
        </w:rPr>
        <w:t xml:space="preserve"> </w:t>
      </w:r>
      <w:r w:rsidRPr="008F1A94">
        <w:rPr>
          <w:rFonts w:ascii="Arial" w:eastAsia="Calibri" w:hAnsi="Arial" w:cs="Arial-ItalicMT"/>
          <w:i/>
          <w:iCs/>
          <w:sz w:val="22"/>
          <w:szCs w:val="22"/>
          <w:lang w:bidi="en-US"/>
        </w:rPr>
        <w:t>of</w:t>
      </w:r>
    </w:p>
    <w:p w14:paraId="33BB1B36" w14:textId="77777777" w:rsidR="00813BE9" w:rsidRDefault="00813BE9" w:rsidP="00813BE9">
      <w:pPr>
        <w:ind w:firstLine="720"/>
        <w:rPr>
          <w:rFonts w:ascii="Arial" w:eastAsia="Calibri" w:hAnsi="Arial" w:cs="ArialMT"/>
          <w:sz w:val="22"/>
          <w:szCs w:val="22"/>
          <w:lang w:bidi="en-US"/>
        </w:rPr>
      </w:pPr>
      <w:r w:rsidRPr="008F1A94">
        <w:rPr>
          <w:rFonts w:ascii="Arial" w:eastAsia="Calibri" w:hAnsi="Arial" w:cs="ArialMT"/>
          <w:sz w:val="22"/>
          <w:szCs w:val="22"/>
          <w:lang w:bidi="en-US"/>
        </w:rPr>
        <w:t>with Research Funding</w:t>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MT"/>
          <w:sz w:val="22"/>
          <w:szCs w:val="22"/>
          <w:lang w:bidi="en-US"/>
        </w:rPr>
        <w:tab/>
      </w:r>
      <w:r w:rsidRPr="008F1A94">
        <w:rPr>
          <w:rFonts w:ascii="Arial" w:eastAsia="Calibri" w:hAnsi="Arial" w:cs="Arial-ItalicMT"/>
          <w:i/>
          <w:iCs/>
          <w:sz w:val="22"/>
          <w:szCs w:val="22"/>
          <w:lang w:bidi="en-US"/>
        </w:rPr>
        <w:t>Sponsored Programs</w:t>
      </w:r>
    </w:p>
    <w:p w14:paraId="261D1117" w14:textId="77777777" w:rsidR="00B544B3" w:rsidRDefault="00813BE9" w:rsidP="00813BE9">
      <w:pPr>
        <w:ind w:firstLine="720"/>
        <w:rPr>
          <w:rFonts w:ascii="Arial" w:eastAsia="Calibri" w:hAnsi="Arial" w:cs="Arial"/>
          <w:i/>
          <w:sz w:val="22"/>
          <w:szCs w:val="22"/>
        </w:rPr>
      </w:pPr>
      <w:r>
        <w:rPr>
          <w:rFonts w:ascii="Arial" w:eastAsia="Calibri" w:hAnsi="Arial" w:cs="ArialMT"/>
          <w:sz w:val="22"/>
          <w:szCs w:val="22"/>
          <w:lang w:bidi="en-US"/>
        </w:rPr>
        <w:t xml:space="preserve">Whistleblower Policies </w:t>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
          <w:i/>
          <w:sz w:val="22"/>
          <w:szCs w:val="22"/>
        </w:rPr>
        <w:t>K. Raftery, Vice President, Human Resources</w:t>
      </w:r>
    </w:p>
    <w:p w14:paraId="70B3A634" w14:textId="53C85756" w:rsidR="00813BE9" w:rsidRDefault="00A8166D" w:rsidP="00A8166D">
      <w:pPr>
        <w:ind w:firstLine="720"/>
        <w:rPr>
          <w:rFonts w:ascii="Arial" w:eastAsia="Calibri" w:hAnsi="Arial" w:cs="Arial"/>
          <w:i/>
          <w:sz w:val="22"/>
          <w:szCs w:val="22"/>
        </w:rPr>
      </w:pPr>
      <w:r>
        <w:rPr>
          <w:rFonts w:ascii="Arial" w:eastAsia="Calibri" w:hAnsi="Arial" w:cs="Arial"/>
          <w:sz w:val="22"/>
          <w:szCs w:val="22"/>
        </w:rPr>
        <w:t>Introduction to the Ombuds Office</w:t>
      </w:r>
      <w:r>
        <w:rPr>
          <w:rFonts w:ascii="Arial" w:eastAsia="Calibri" w:hAnsi="Arial" w:cs="Arial"/>
          <w:sz w:val="22"/>
          <w:szCs w:val="22"/>
        </w:rPr>
        <w:tab/>
      </w:r>
      <w:r>
        <w:rPr>
          <w:rFonts w:ascii="Arial" w:eastAsia="Calibri" w:hAnsi="Arial" w:cs="Arial"/>
          <w:sz w:val="22"/>
          <w:szCs w:val="22"/>
        </w:rPr>
        <w:tab/>
      </w:r>
      <w:r w:rsidR="00813BE9">
        <w:rPr>
          <w:rFonts w:ascii="Arial" w:eastAsia="Calibri" w:hAnsi="Arial" w:cs="Arial"/>
          <w:i/>
          <w:sz w:val="22"/>
          <w:szCs w:val="22"/>
        </w:rPr>
        <w:t xml:space="preserve">K. </w:t>
      </w:r>
      <w:proofErr w:type="spellStart"/>
      <w:r w:rsidR="00813BE9">
        <w:rPr>
          <w:rFonts w:ascii="Arial" w:eastAsia="Calibri" w:hAnsi="Arial" w:cs="Arial"/>
          <w:i/>
          <w:sz w:val="22"/>
          <w:szCs w:val="22"/>
        </w:rPr>
        <w:t>Nurieli</w:t>
      </w:r>
      <w:proofErr w:type="spellEnd"/>
      <w:r w:rsidR="00813BE9">
        <w:rPr>
          <w:rFonts w:ascii="Arial" w:eastAsia="Calibri" w:hAnsi="Arial" w:cs="Arial"/>
          <w:i/>
          <w:sz w:val="22"/>
          <w:szCs w:val="22"/>
        </w:rPr>
        <w:t>, Ombuds</w:t>
      </w:r>
    </w:p>
    <w:p w14:paraId="36FBFDE5" w14:textId="1E7414AF" w:rsidR="00813BE9" w:rsidRDefault="00A8166D" w:rsidP="00813BE9">
      <w:pPr>
        <w:ind w:left="5040" w:hanging="4320"/>
        <w:rPr>
          <w:rFonts w:ascii="Arial" w:eastAsia="Calibri" w:hAnsi="Arial" w:cs="ArialMT"/>
          <w:sz w:val="22"/>
          <w:szCs w:val="22"/>
          <w:lang w:bidi="en-US"/>
        </w:rPr>
      </w:pPr>
      <w:r>
        <w:rPr>
          <w:rFonts w:ascii="Arial" w:eastAsia="Calibri" w:hAnsi="Arial" w:cs="ArialMT"/>
          <w:sz w:val="22"/>
          <w:szCs w:val="22"/>
          <w:lang w:bidi="en-US"/>
        </w:rPr>
        <w:t xml:space="preserve">Ethics of Research Commercialization </w:t>
      </w:r>
      <w:r w:rsidR="00813BE9">
        <w:rPr>
          <w:rFonts w:ascii="Arial" w:eastAsia="Calibri" w:hAnsi="Arial" w:cs="ArialMT"/>
          <w:sz w:val="22"/>
          <w:szCs w:val="22"/>
          <w:lang w:bidi="en-US"/>
        </w:rPr>
        <w:tab/>
      </w:r>
      <w:r w:rsidR="00813BE9" w:rsidRPr="004E71D5">
        <w:rPr>
          <w:rFonts w:ascii="Arial" w:eastAsia="Calibri" w:hAnsi="Arial" w:cs="ArialMT"/>
          <w:i/>
          <w:sz w:val="22"/>
          <w:szCs w:val="22"/>
          <w:lang w:bidi="en-US"/>
        </w:rPr>
        <w:t>A. Whiteley</w:t>
      </w:r>
      <w:r w:rsidR="00813BE9">
        <w:rPr>
          <w:rFonts w:ascii="Arial" w:eastAsia="Calibri" w:hAnsi="Arial" w:cs="ArialMT"/>
          <w:i/>
          <w:sz w:val="22"/>
          <w:szCs w:val="22"/>
          <w:lang w:bidi="en-US"/>
        </w:rPr>
        <w:t>, Vice President, Business Development/Tech Transfer</w:t>
      </w:r>
    </w:p>
    <w:p w14:paraId="7C480E55" w14:textId="77777777" w:rsidR="00813BE9" w:rsidRDefault="00813BE9" w:rsidP="00813BE9">
      <w:pPr>
        <w:ind w:left="5040" w:hanging="4320"/>
        <w:rPr>
          <w:rFonts w:ascii="Arial" w:eastAsia="Calibri" w:hAnsi="Arial" w:cs="Arial"/>
          <w:sz w:val="22"/>
          <w:szCs w:val="22"/>
          <w:lang w:bidi="en-US"/>
        </w:rPr>
      </w:pPr>
      <w:r>
        <w:rPr>
          <w:rFonts w:ascii="Arial" w:eastAsia="Calibri" w:hAnsi="Arial" w:cs="Arial"/>
          <w:sz w:val="22"/>
          <w:szCs w:val="22"/>
          <w:lang w:bidi="en-US"/>
        </w:rPr>
        <w:t>Human Subjects and Materials</w:t>
      </w:r>
      <w:r>
        <w:rPr>
          <w:rFonts w:ascii="Arial" w:eastAsia="Calibri" w:hAnsi="Arial" w:cs="Arial"/>
          <w:sz w:val="22"/>
          <w:szCs w:val="22"/>
          <w:lang w:bidi="en-US"/>
        </w:rPr>
        <w:tab/>
      </w:r>
      <w:r>
        <w:rPr>
          <w:rFonts w:ascii="Arial" w:eastAsia="Calibri" w:hAnsi="Arial" w:cs="ArialMT"/>
          <w:i/>
          <w:sz w:val="22"/>
          <w:szCs w:val="22"/>
          <w:lang w:bidi="en-US"/>
        </w:rPr>
        <w:t>D. Esposito, Ph.D., Director of Research Compliance</w:t>
      </w:r>
    </w:p>
    <w:p w14:paraId="735AD267" w14:textId="77777777" w:rsidR="00813BE9" w:rsidRDefault="00813BE9" w:rsidP="00813BE9">
      <w:pPr>
        <w:ind w:left="5040" w:hanging="4320"/>
        <w:rPr>
          <w:rFonts w:ascii="Arial" w:eastAsia="Calibri" w:hAnsi="Arial" w:cs="Arial-ItalicMT"/>
          <w:i/>
          <w:iCs/>
          <w:sz w:val="22"/>
          <w:szCs w:val="22"/>
          <w:lang w:bidi="en-US"/>
        </w:rPr>
      </w:pPr>
      <w:r>
        <w:rPr>
          <w:rFonts w:ascii="Arial" w:eastAsia="Calibri" w:hAnsi="Arial" w:cs="Arial"/>
          <w:sz w:val="22"/>
          <w:szCs w:val="22"/>
        </w:rPr>
        <w:t>Use of Biohazardous Materials</w:t>
      </w:r>
      <w:r>
        <w:rPr>
          <w:rFonts w:ascii="Arial" w:eastAsia="Calibri" w:hAnsi="Arial" w:cs="Arial"/>
          <w:sz w:val="22"/>
          <w:szCs w:val="22"/>
        </w:rPr>
        <w:tab/>
      </w:r>
      <w:r>
        <w:rPr>
          <w:rFonts w:ascii="Arial" w:eastAsia="Calibri" w:hAnsi="Arial" w:cs="Arial-ItalicMT"/>
          <w:i/>
          <w:iCs/>
          <w:sz w:val="22"/>
          <w:szCs w:val="22"/>
          <w:lang w:bidi="en-US"/>
        </w:rPr>
        <w:t xml:space="preserve">J. </w:t>
      </w:r>
      <w:proofErr w:type="spellStart"/>
      <w:r>
        <w:rPr>
          <w:rFonts w:ascii="Arial" w:eastAsia="Calibri" w:hAnsi="Arial" w:cs="Arial-ItalicMT"/>
          <w:i/>
          <w:iCs/>
          <w:sz w:val="22"/>
          <w:szCs w:val="22"/>
          <w:lang w:bidi="en-US"/>
        </w:rPr>
        <w:t>Pisciotta</w:t>
      </w:r>
      <w:proofErr w:type="spellEnd"/>
      <w:r>
        <w:rPr>
          <w:rFonts w:ascii="Arial" w:eastAsia="Calibri" w:hAnsi="Arial" w:cs="Arial-ItalicMT"/>
          <w:i/>
          <w:iCs/>
          <w:sz w:val="22"/>
          <w:szCs w:val="22"/>
          <w:lang w:bidi="en-US"/>
        </w:rPr>
        <w:t>, Manager, Environmental Health &amp; Safety</w:t>
      </w:r>
    </w:p>
    <w:p w14:paraId="7E46BF9C" w14:textId="77777777" w:rsidR="00813BE9" w:rsidRDefault="00813BE9" w:rsidP="00813BE9">
      <w:pPr>
        <w:ind w:firstLine="720"/>
        <w:rPr>
          <w:rFonts w:ascii="Arial" w:eastAsia="Calibri" w:hAnsi="Arial" w:cs="Arial"/>
          <w:sz w:val="22"/>
          <w:szCs w:val="22"/>
        </w:rPr>
      </w:pPr>
    </w:p>
    <w:p w14:paraId="7B31D029" w14:textId="77777777" w:rsidR="00813BE9" w:rsidRDefault="00813BE9" w:rsidP="00813BE9">
      <w:pPr>
        <w:rPr>
          <w:rFonts w:ascii="Arial" w:eastAsia="Calibri" w:hAnsi="Arial" w:cs="Arial"/>
          <w:sz w:val="22"/>
          <w:szCs w:val="22"/>
        </w:rPr>
      </w:pPr>
      <w:r>
        <w:rPr>
          <w:rFonts w:ascii="Arial" w:eastAsia="Calibri" w:hAnsi="Arial" w:cs="Arial"/>
          <w:sz w:val="22"/>
          <w:szCs w:val="22"/>
        </w:rPr>
        <w:t>Day 2</w:t>
      </w:r>
      <w:r>
        <w:rPr>
          <w:rFonts w:ascii="Arial" w:eastAsia="Calibri" w:hAnsi="Arial" w:cs="Arial"/>
          <w:sz w:val="22"/>
          <w:szCs w:val="22"/>
        </w:rPr>
        <w:tab/>
        <w:t>Discussing Responsible Conduct of</w:t>
      </w:r>
      <w:r>
        <w:rPr>
          <w:rFonts w:ascii="Arial" w:eastAsia="Calibri" w:hAnsi="Arial" w:cs="Arial"/>
          <w:sz w:val="22"/>
          <w:szCs w:val="22"/>
        </w:rPr>
        <w:tab/>
      </w:r>
      <w:r>
        <w:rPr>
          <w:rFonts w:ascii="Arial" w:eastAsia="Calibri" w:hAnsi="Arial" w:cs="Arial"/>
          <w:sz w:val="22"/>
          <w:szCs w:val="22"/>
        </w:rPr>
        <w:tab/>
      </w:r>
      <w:r w:rsidRPr="00A80D2C">
        <w:rPr>
          <w:rFonts w:ascii="Arial" w:eastAsia="Calibri" w:hAnsi="Arial" w:cs="Arial"/>
          <w:i/>
          <w:sz w:val="22"/>
          <w:szCs w:val="22"/>
        </w:rPr>
        <w:t>Various Faculty</w:t>
      </w:r>
    </w:p>
    <w:p w14:paraId="410BA4EA" w14:textId="77777777" w:rsidR="00813BE9" w:rsidRDefault="00813BE9" w:rsidP="00813BE9">
      <w:pPr>
        <w:ind w:firstLine="720"/>
        <w:rPr>
          <w:rFonts w:ascii="Arial" w:eastAsia="Calibri" w:hAnsi="Arial" w:cs="Arial"/>
          <w:sz w:val="22"/>
          <w:szCs w:val="22"/>
        </w:rPr>
      </w:pPr>
      <w:r>
        <w:rPr>
          <w:rFonts w:ascii="Arial" w:eastAsia="Calibri" w:hAnsi="Arial" w:cs="Arial"/>
          <w:sz w:val="22"/>
          <w:szCs w:val="22"/>
        </w:rPr>
        <w:t>Research in the lab: personal approaches</w:t>
      </w:r>
    </w:p>
    <w:p w14:paraId="76C26DC3" w14:textId="77777777" w:rsidR="00813BE9" w:rsidRDefault="00813BE9" w:rsidP="00813BE9">
      <w:pPr>
        <w:ind w:firstLine="720"/>
        <w:rPr>
          <w:rFonts w:ascii="Arial" w:eastAsia="Calibri" w:hAnsi="Arial" w:cs="Arial"/>
          <w:sz w:val="22"/>
          <w:szCs w:val="22"/>
        </w:rPr>
      </w:pPr>
      <w:r>
        <w:rPr>
          <w:rFonts w:ascii="Arial" w:eastAsia="Calibri" w:hAnsi="Arial" w:cs="Arial"/>
          <w:sz w:val="22"/>
          <w:szCs w:val="22"/>
        </w:rPr>
        <w:t>Case Studies/Breakout Groups</w:t>
      </w:r>
      <w:r>
        <w:rPr>
          <w:rFonts w:ascii="Arial" w:eastAsia="Calibri" w:hAnsi="Arial" w:cs="Arial"/>
          <w:sz w:val="22"/>
          <w:szCs w:val="22"/>
        </w:rPr>
        <w:tab/>
      </w:r>
      <w:r>
        <w:rPr>
          <w:rFonts w:ascii="Arial" w:eastAsia="Calibri" w:hAnsi="Arial" w:cs="Arial"/>
          <w:sz w:val="22"/>
          <w:szCs w:val="22"/>
        </w:rPr>
        <w:tab/>
      </w:r>
      <w:r w:rsidRPr="00A80D2C">
        <w:rPr>
          <w:rFonts w:ascii="Arial" w:eastAsia="Calibri" w:hAnsi="Arial" w:cs="Arial"/>
          <w:i/>
          <w:sz w:val="22"/>
          <w:szCs w:val="22"/>
        </w:rPr>
        <w:t>Various Faculty</w:t>
      </w:r>
    </w:p>
    <w:bookmarkEnd w:id="2"/>
    <w:p w14:paraId="62900067" w14:textId="0FB719D6" w:rsidR="00C61CCA" w:rsidRPr="00C61CCA" w:rsidRDefault="00C61CCA" w:rsidP="00C61CCA">
      <w:pPr>
        <w:jc w:val="both"/>
        <w:rPr>
          <w:rFonts w:ascii="Arial" w:hAnsi="Arial" w:cs="Arial"/>
          <w:sz w:val="22"/>
          <w:szCs w:val="22"/>
        </w:rPr>
      </w:pPr>
    </w:p>
    <w:sectPr w:rsidR="00C61CCA" w:rsidRPr="00C61CCA" w:rsidSect="007C1A9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12T10:34:00Z" w:initials="JD">
    <w:p w14:paraId="51724489" w14:textId="2968DBE0" w:rsidR="00AC6FD4" w:rsidRDefault="00AC6FD4">
      <w:pPr>
        <w:pStyle w:val="CommentText"/>
      </w:pPr>
      <w:r>
        <w:rPr>
          <w:rStyle w:val="CommentReference"/>
        </w:rPr>
        <w:annotationRef/>
      </w:r>
      <w:r>
        <w:t>Date not yet set for the upcoming year, but probably July or August. Update when the new date is released and adjust paragraph tenses if needed</w:t>
      </w:r>
    </w:p>
  </w:comment>
  <w:comment w:id="1" w:author="John Desmarais" w:date="2023-06-12T10:35:00Z" w:initials="JD">
    <w:p w14:paraId="48A30BD0" w14:textId="2DE35D2F" w:rsidR="008B10B9" w:rsidRDefault="008B10B9">
      <w:pPr>
        <w:pStyle w:val="CommentText"/>
      </w:pPr>
      <w:r>
        <w:rPr>
          <w:rStyle w:val="CommentReference"/>
        </w:rPr>
        <w:annotationRef/>
      </w:r>
      <w:r>
        <w:t xml:space="preserve">Figure out if I should drop these </w:t>
      </w:r>
      <w:r>
        <w:t>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724489" w15:done="0"/>
  <w15:commentEx w15:paraId="48A30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731D" w16cex:dateUtc="2023-06-12T14:34:00Z"/>
  <w16cex:commentExtensible w16cex:durableId="2831738C" w16cex:dateUtc="2023-06-12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724489" w16cid:durableId="2831731D"/>
  <w16cid:commentId w16cid:paraId="48A30BD0" w16cid:durableId="283173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ItalicMT">
    <w:panose1 w:val="020B0604020202020204"/>
    <w:charset w:val="00"/>
    <w:family w:val="swiss"/>
    <w:pitch w:val="variable"/>
    <w:sig w:usb0="E0000AFF" w:usb1="00007843" w:usb2="00000001" w:usb3="00000000" w:csb0="000001BF" w:csb1="00000000"/>
  </w:font>
  <w:font w:name="ArialMT">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A93"/>
    <w:rsid w:val="000F6387"/>
    <w:rsid w:val="001256F0"/>
    <w:rsid w:val="00180A1D"/>
    <w:rsid w:val="001E23C4"/>
    <w:rsid w:val="00205F21"/>
    <w:rsid w:val="0022453A"/>
    <w:rsid w:val="002A4682"/>
    <w:rsid w:val="003C5AE3"/>
    <w:rsid w:val="003E0AD0"/>
    <w:rsid w:val="004D0CE6"/>
    <w:rsid w:val="00573A9C"/>
    <w:rsid w:val="005A005D"/>
    <w:rsid w:val="005C6902"/>
    <w:rsid w:val="005F1C0C"/>
    <w:rsid w:val="00601D73"/>
    <w:rsid w:val="006311D5"/>
    <w:rsid w:val="00683D7E"/>
    <w:rsid w:val="007029C1"/>
    <w:rsid w:val="00777B67"/>
    <w:rsid w:val="007C1A93"/>
    <w:rsid w:val="007C311D"/>
    <w:rsid w:val="007D7DF0"/>
    <w:rsid w:val="007E587C"/>
    <w:rsid w:val="007F3052"/>
    <w:rsid w:val="00813BE9"/>
    <w:rsid w:val="008B10B9"/>
    <w:rsid w:val="009269EB"/>
    <w:rsid w:val="00950D65"/>
    <w:rsid w:val="009910C2"/>
    <w:rsid w:val="009F43C1"/>
    <w:rsid w:val="00A022B3"/>
    <w:rsid w:val="00A37B03"/>
    <w:rsid w:val="00A8166D"/>
    <w:rsid w:val="00AC6FD4"/>
    <w:rsid w:val="00AF4C5B"/>
    <w:rsid w:val="00B326A0"/>
    <w:rsid w:val="00B45F52"/>
    <w:rsid w:val="00B476F2"/>
    <w:rsid w:val="00B544B3"/>
    <w:rsid w:val="00B80303"/>
    <w:rsid w:val="00BB3209"/>
    <w:rsid w:val="00C2068A"/>
    <w:rsid w:val="00C61CCA"/>
    <w:rsid w:val="00C71DD7"/>
    <w:rsid w:val="00C86439"/>
    <w:rsid w:val="00CA046D"/>
    <w:rsid w:val="00CB0321"/>
    <w:rsid w:val="00D92AF7"/>
    <w:rsid w:val="00E35B6A"/>
    <w:rsid w:val="00E60729"/>
    <w:rsid w:val="00F06F1F"/>
    <w:rsid w:val="00F74BF1"/>
    <w:rsid w:val="00FC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C922"/>
  <w14:defaultImageDpi w14:val="32767"/>
  <w15:chartTrackingRefBased/>
  <w15:docId w15:val="{C1404ED5-4C64-AC44-BE82-4E5D73E6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CCA"/>
    <w:rPr>
      <w:rFonts w:ascii="Times New Roman" w:hAnsi="Times New Roman" w:cs="Times New Roman"/>
    </w:rPr>
  </w:style>
  <w:style w:type="paragraph" w:styleId="Revision">
    <w:name w:val="Revision"/>
    <w:hidden/>
    <w:uiPriority w:val="99"/>
    <w:semiHidden/>
    <w:rsid w:val="00FC3459"/>
  </w:style>
  <w:style w:type="paragraph" w:styleId="BalloonText">
    <w:name w:val="Balloon Text"/>
    <w:basedOn w:val="Normal"/>
    <w:link w:val="BalloonTextChar"/>
    <w:uiPriority w:val="99"/>
    <w:semiHidden/>
    <w:unhideWhenUsed/>
    <w:rsid w:val="007E5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87C"/>
    <w:rPr>
      <w:rFonts w:ascii="Segoe UI" w:hAnsi="Segoe UI" w:cs="Segoe UI"/>
      <w:sz w:val="18"/>
      <w:szCs w:val="18"/>
    </w:rPr>
  </w:style>
  <w:style w:type="character" w:styleId="CommentReference">
    <w:name w:val="annotation reference"/>
    <w:basedOn w:val="DefaultParagraphFont"/>
    <w:uiPriority w:val="99"/>
    <w:semiHidden/>
    <w:unhideWhenUsed/>
    <w:rsid w:val="00AC6FD4"/>
    <w:rPr>
      <w:sz w:val="16"/>
      <w:szCs w:val="16"/>
    </w:rPr>
  </w:style>
  <w:style w:type="paragraph" w:styleId="CommentText">
    <w:name w:val="annotation text"/>
    <w:basedOn w:val="Normal"/>
    <w:link w:val="CommentTextChar"/>
    <w:uiPriority w:val="99"/>
    <w:semiHidden/>
    <w:unhideWhenUsed/>
    <w:rsid w:val="00AC6FD4"/>
    <w:rPr>
      <w:sz w:val="20"/>
      <w:szCs w:val="20"/>
    </w:rPr>
  </w:style>
  <w:style w:type="character" w:customStyle="1" w:styleId="CommentTextChar">
    <w:name w:val="Comment Text Char"/>
    <w:basedOn w:val="DefaultParagraphFont"/>
    <w:link w:val="CommentText"/>
    <w:uiPriority w:val="99"/>
    <w:semiHidden/>
    <w:rsid w:val="00AC6FD4"/>
    <w:rPr>
      <w:sz w:val="20"/>
      <w:szCs w:val="20"/>
    </w:rPr>
  </w:style>
  <w:style w:type="paragraph" w:styleId="CommentSubject">
    <w:name w:val="annotation subject"/>
    <w:basedOn w:val="CommentText"/>
    <w:next w:val="CommentText"/>
    <w:link w:val="CommentSubjectChar"/>
    <w:uiPriority w:val="99"/>
    <w:semiHidden/>
    <w:unhideWhenUsed/>
    <w:rsid w:val="00AC6FD4"/>
    <w:rPr>
      <w:b/>
      <w:bCs/>
    </w:rPr>
  </w:style>
  <w:style w:type="character" w:customStyle="1" w:styleId="CommentSubjectChar">
    <w:name w:val="Comment Subject Char"/>
    <w:basedOn w:val="CommentTextChar"/>
    <w:link w:val="CommentSubject"/>
    <w:uiPriority w:val="99"/>
    <w:semiHidden/>
    <w:rsid w:val="00AC6F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089">
      <w:bodyDiv w:val="1"/>
      <w:marLeft w:val="0"/>
      <w:marRight w:val="0"/>
      <w:marTop w:val="0"/>
      <w:marBottom w:val="0"/>
      <w:divBdr>
        <w:top w:val="none" w:sz="0" w:space="0" w:color="auto"/>
        <w:left w:val="none" w:sz="0" w:space="0" w:color="auto"/>
        <w:bottom w:val="none" w:sz="0" w:space="0" w:color="auto"/>
        <w:right w:val="none" w:sz="0" w:space="0" w:color="auto"/>
      </w:divBdr>
      <w:divsChild>
        <w:div w:id="1848135405">
          <w:marLeft w:val="0"/>
          <w:marRight w:val="0"/>
          <w:marTop w:val="0"/>
          <w:marBottom w:val="0"/>
          <w:divBdr>
            <w:top w:val="none" w:sz="0" w:space="0" w:color="auto"/>
            <w:left w:val="none" w:sz="0" w:space="0" w:color="auto"/>
            <w:bottom w:val="none" w:sz="0" w:space="0" w:color="auto"/>
            <w:right w:val="none" w:sz="0" w:space="0" w:color="auto"/>
          </w:divBdr>
          <w:divsChild>
            <w:div w:id="185414949">
              <w:marLeft w:val="0"/>
              <w:marRight w:val="0"/>
              <w:marTop w:val="0"/>
              <w:marBottom w:val="0"/>
              <w:divBdr>
                <w:top w:val="none" w:sz="0" w:space="0" w:color="auto"/>
                <w:left w:val="none" w:sz="0" w:space="0" w:color="auto"/>
                <w:bottom w:val="none" w:sz="0" w:space="0" w:color="auto"/>
                <w:right w:val="none" w:sz="0" w:space="0" w:color="auto"/>
              </w:divBdr>
              <w:divsChild>
                <w:div w:id="687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306">
      <w:bodyDiv w:val="1"/>
      <w:marLeft w:val="0"/>
      <w:marRight w:val="0"/>
      <w:marTop w:val="0"/>
      <w:marBottom w:val="0"/>
      <w:divBdr>
        <w:top w:val="none" w:sz="0" w:space="0" w:color="auto"/>
        <w:left w:val="none" w:sz="0" w:space="0" w:color="auto"/>
        <w:bottom w:val="none" w:sz="0" w:space="0" w:color="auto"/>
        <w:right w:val="none" w:sz="0" w:space="0" w:color="auto"/>
      </w:divBdr>
      <w:divsChild>
        <w:div w:id="385299193">
          <w:marLeft w:val="0"/>
          <w:marRight w:val="0"/>
          <w:marTop w:val="0"/>
          <w:marBottom w:val="0"/>
          <w:divBdr>
            <w:top w:val="none" w:sz="0" w:space="0" w:color="auto"/>
            <w:left w:val="none" w:sz="0" w:space="0" w:color="auto"/>
            <w:bottom w:val="none" w:sz="0" w:space="0" w:color="auto"/>
            <w:right w:val="none" w:sz="0" w:space="0" w:color="auto"/>
          </w:divBdr>
          <w:divsChild>
            <w:div w:id="1550456691">
              <w:marLeft w:val="0"/>
              <w:marRight w:val="0"/>
              <w:marTop w:val="0"/>
              <w:marBottom w:val="0"/>
              <w:divBdr>
                <w:top w:val="none" w:sz="0" w:space="0" w:color="auto"/>
                <w:left w:val="none" w:sz="0" w:space="0" w:color="auto"/>
                <w:bottom w:val="none" w:sz="0" w:space="0" w:color="auto"/>
                <w:right w:val="none" w:sz="0" w:space="0" w:color="auto"/>
              </w:divBdr>
              <w:divsChild>
                <w:div w:id="3777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442">
      <w:bodyDiv w:val="1"/>
      <w:marLeft w:val="0"/>
      <w:marRight w:val="0"/>
      <w:marTop w:val="0"/>
      <w:marBottom w:val="0"/>
      <w:divBdr>
        <w:top w:val="none" w:sz="0" w:space="0" w:color="auto"/>
        <w:left w:val="none" w:sz="0" w:space="0" w:color="auto"/>
        <w:bottom w:val="none" w:sz="0" w:space="0" w:color="auto"/>
        <w:right w:val="none" w:sz="0" w:space="0" w:color="auto"/>
      </w:divBdr>
      <w:divsChild>
        <w:div w:id="82580068">
          <w:marLeft w:val="0"/>
          <w:marRight w:val="0"/>
          <w:marTop w:val="0"/>
          <w:marBottom w:val="0"/>
          <w:divBdr>
            <w:top w:val="none" w:sz="0" w:space="0" w:color="auto"/>
            <w:left w:val="none" w:sz="0" w:space="0" w:color="auto"/>
            <w:bottom w:val="none" w:sz="0" w:space="0" w:color="auto"/>
            <w:right w:val="none" w:sz="0" w:space="0" w:color="auto"/>
          </w:divBdr>
          <w:divsChild>
            <w:div w:id="33234035">
              <w:marLeft w:val="0"/>
              <w:marRight w:val="0"/>
              <w:marTop w:val="0"/>
              <w:marBottom w:val="0"/>
              <w:divBdr>
                <w:top w:val="none" w:sz="0" w:space="0" w:color="auto"/>
                <w:left w:val="none" w:sz="0" w:space="0" w:color="auto"/>
                <w:bottom w:val="none" w:sz="0" w:space="0" w:color="auto"/>
                <w:right w:val="none" w:sz="0" w:space="0" w:color="auto"/>
              </w:divBdr>
              <w:divsChild>
                <w:div w:id="1950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3565">
      <w:bodyDiv w:val="1"/>
      <w:marLeft w:val="0"/>
      <w:marRight w:val="0"/>
      <w:marTop w:val="0"/>
      <w:marBottom w:val="0"/>
      <w:divBdr>
        <w:top w:val="none" w:sz="0" w:space="0" w:color="auto"/>
        <w:left w:val="none" w:sz="0" w:space="0" w:color="auto"/>
        <w:bottom w:val="none" w:sz="0" w:space="0" w:color="auto"/>
        <w:right w:val="none" w:sz="0" w:space="0" w:color="auto"/>
      </w:divBdr>
      <w:divsChild>
        <w:div w:id="899555087">
          <w:marLeft w:val="0"/>
          <w:marRight w:val="0"/>
          <w:marTop w:val="0"/>
          <w:marBottom w:val="0"/>
          <w:divBdr>
            <w:top w:val="none" w:sz="0" w:space="0" w:color="auto"/>
            <w:left w:val="none" w:sz="0" w:space="0" w:color="auto"/>
            <w:bottom w:val="none" w:sz="0" w:space="0" w:color="auto"/>
            <w:right w:val="none" w:sz="0" w:space="0" w:color="auto"/>
          </w:divBdr>
          <w:divsChild>
            <w:div w:id="784496590">
              <w:marLeft w:val="0"/>
              <w:marRight w:val="0"/>
              <w:marTop w:val="0"/>
              <w:marBottom w:val="0"/>
              <w:divBdr>
                <w:top w:val="none" w:sz="0" w:space="0" w:color="auto"/>
                <w:left w:val="none" w:sz="0" w:space="0" w:color="auto"/>
                <w:bottom w:val="none" w:sz="0" w:space="0" w:color="auto"/>
                <w:right w:val="none" w:sz="0" w:space="0" w:color="auto"/>
              </w:divBdr>
              <w:divsChild>
                <w:div w:id="74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8994">
      <w:bodyDiv w:val="1"/>
      <w:marLeft w:val="0"/>
      <w:marRight w:val="0"/>
      <w:marTop w:val="0"/>
      <w:marBottom w:val="0"/>
      <w:divBdr>
        <w:top w:val="none" w:sz="0" w:space="0" w:color="auto"/>
        <w:left w:val="none" w:sz="0" w:space="0" w:color="auto"/>
        <w:bottom w:val="none" w:sz="0" w:space="0" w:color="auto"/>
        <w:right w:val="none" w:sz="0" w:space="0" w:color="auto"/>
      </w:divBdr>
      <w:divsChild>
        <w:div w:id="1983266654">
          <w:marLeft w:val="0"/>
          <w:marRight w:val="0"/>
          <w:marTop w:val="0"/>
          <w:marBottom w:val="0"/>
          <w:divBdr>
            <w:top w:val="none" w:sz="0" w:space="0" w:color="auto"/>
            <w:left w:val="none" w:sz="0" w:space="0" w:color="auto"/>
            <w:bottom w:val="none" w:sz="0" w:space="0" w:color="auto"/>
            <w:right w:val="none" w:sz="0" w:space="0" w:color="auto"/>
          </w:divBdr>
          <w:divsChild>
            <w:div w:id="1976400981">
              <w:marLeft w:val="0"/>
              <w:marRight w:val="0"/>
              <w:marTop w:val="0"/>
              <w:marBottom w:val="0"/>
              <w:divBdr>
                <w:top w:val="none" w:sz="0" w:space="0" w:color="auto"/>
                <w:left w:val="none" w:sz="0" w:space="0" w:color="auto"/>
                <w:bottom w:val="none" w:sz="0" w:space="0" w:color="auto"/>
                <w:right w:val="none" w:sz="0" w:space="0" w:color="auto"/>
              </w:divBdr>
              <w:divsChild>
                <w:div w:id="8738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5856">
      <w:bodyDiv w:val="1"/>
      <w:marLeft w:val="0"/>
      <w:marRight w:val="0"/>
      <w:marTop w:val="0"/>
      <w:marBottom w:val="0"/>
      <w:divBdr>
        <w:top w:val="none" w:sz="0" w:space="0" w:color="auto"/>
        <w:left w:val="none" w:sz="0" w:space="0" w:color="auto"/>
        <w:bottom w:val="none" w:sz="0" w:space="0" w:color="auto"/>
        <w:right w:val="none" w:sz="0" w:space="0" w:color="auto"/>
      </w:divBdr>
      <w:divsChild>
        <w:div w:id="161245359">
          <w:marLeft w:val="0"/>
          <w:marRight w:val="0"/>
          <w:marTop w:val="0"/>
          <w:marBottom w:val="0"/>
          <w:divBdr>
            <w:top w:val="none" w:sz="0" w:space="0" w:color="auto"/>
            <w:left w:val="none" w:sz="0" w:space="0" w:color="auto"/>
            <w:bottom w:val="none" w:sz="0" w:space="0" w:color="auto"/>
            <w:right w:val="none" w:sz="0" w:space="0" w:color="auto"/>
          </w:divBdr>
          <w:divsChild>
            <w:div w:id="1924072265">
              <w:marLeft w:val="0"/>
              <w:marRight w:val="0"/>
              <w:marTop w:val="0"/>
              <w:marBottom w:val="0"/>
              <w:divBdr>
                <w:top w:val="none" w:sz="0" w:space="0" w:color="auto"/>
                <w:left w:val="none" w:sz="0" w:space="0" w:color="auto"/>
                <w:bottom w:val="none" w:sz="0" w:space="0" w:color="auto"/>
                <w:right w:val="none" w:sz="0" w:space="0" w:color="auto"/>
              </w:divBdr>
              <w:divsChild>
                <w:div w:id="7308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238">
      <w:bodyDiv w:val="1"/>
      <w:marLeft w:val="0"/>
      <w:marRight w:val="0"/>
      <w:marTop w:val="0"/>
      <w:marBottom w:val="0"/>
      <w:divBdr>
        <w:top w:val="none" w:sz="0" w:space="0" w:color="auto"/>
        <w:left w:val="none" w:sz="0" w:space="0" w:color="auto"/>
        <w:bottom w:val="none" w:sz="0" w:space="0" w:color="auto"/>
        <w:right w:val="none" w:sz="0" w:space="0" w:color="auto"/>
      </w:divBdr>
      <w:divsChild>
        <w:div w:id="1215316904">
          <w:marLeft w:val="0"/>
          <w:marRight w:val="0"/>
          <w:marTop w:val="0"/>
          <w:marBottom w:val="0"/>
          <w:divBdr>
            <w:top w:val="none" w:sz="0" w:space="0" w:color="auto"/>
            <w:left w:val="none" w:sz="0" w:space="0" w:color="auto"/>
            <w:bottom w:val="none" w:sz="0" w:space="0" w:color="auto"/>
            <w:right w:val="none" w:sz="0" w:space="0" w:color="auto"/>
          </w:divBdr>
          <w:divsChild>
            <w:div w:id="1296453312">
              <w:marLeft w:val="0"/>
              <w:marRight w:val="0"/>
              <w:marTop w:val="0"/>
              <w:marBottom w:val="0"/>
              <w:divBdr>
                <w:top w:val="none" w:sz="0" w:space="0" w:color="auto"/>
                <w:left w:val="none" w:sz="0" w:space="0" w:color="auto"/>
                <w:bottom w:val="none" w:sz="0" w:space="0" w:color="auto"/>
                <w:right w:val="none" w:sz="0" w:space="0" w:color="auto"/>
              </w:divBdr>
              <w:divsChild>
                <w:div w:id="7493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667">
      <w:bodyDiv w:val="1"/>
      <w:marLeft w:val="0"/>
      <w:marRight w:val="0"/>
      <w:marTop w:val="0"/>
      <w:marBottom w:val="0"/>
      <w:divBdr>
        <w:top w:val="none" w:sz="0" w:space="0" w:color="auto"/>
        <w:left w:val="none" w:sz="0" w:space="0" w:color="auto"/>
        <w:bottom w:val="none" w:sz="0" w:space="0" w:color="auto"/>
        <w:right w:val="none" w:sz="0" w:space="0" w:color="auto"/>
      </w:divBdr>
      <w:divsChild>
        <w:div w:id="104009453">
          <w:marLeft w:val="0"/>
          <w:marRight w:val="0"/>
          <w:marTop w:val="0"/>
          <w:marBottom w:val="0"/>
          <w:divBdr>
            <w:top w:val="none" w:sz="0" w:space="0" w:color="auto"/>
            <w:left w:val="none" w:sz="0" w:space="0" w:color="auto"/>
            <w:bottom w:val="none" w:sz="0" w:space="0" w:color="auto"/>
            <w:right w:val="none" w:sz="0" w:space="0" w:color="auto"/>
          </w:divBdr>
          <w:divsChild>
            <w:div w:id="1797210840">
              <w:marLeft w:val="0"/>
              <w:marRight w:val="0"/>
              <w:marTop w:val="0"/>
              <w:marBottom w:val="0"/>
              <w:divBdr>
                <w:top w:val="none" w:sz="0" w:space="0" w:color="auto"/>
                <w:left w:val="none" w:sz="0" w:space="0" w:color="auto"/>
                <w:bottom w:val="none" w:sz="0" w:space="0" w:color="auto"/>
                <w:right w:val="none" w:sz="0" w:space="0" w:color="auto"/>
              </w:divBdr>
              <w:divsChild>
                <w:div w:id="19988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11096">
      <w:bodyDiv w:val="1"/>
      <w:marLeft w:val="0"/>
      <w:marRight w:val="0"/>
      <w:marTop w:val="0"/>
      <w:marBottom w:val="0"/>
      <w:divBdr>
        <w:top w:val="none" w:sz="0" w:space="0" w:color="auto"/>
        <w:left w:val="none" w:sz="0" w:space="0" w:color="auto"/>
        <w:bottom w:val="none" w:sz="0" w:space="0" w:color="auto"/>
        <w:right w:val="none" w:sz="0" w:space="0" w:color="auto"/>
      </w:divBdr>
    </w:div>
    <w:div w:id="1089542783">
      <w:bodyDiv w:val="1"/>
      <w:marLeft w:val="0"/>
      <w:marRight w:val="0"/>
      <w:marTop w:val="0"/>
      <w:marBottom w:val="0"/>
      <w:divBdr>
        <w:top w:val="none" w:sz="0" w:space="0" w:color="auto"/>
        <w:left w:val="none" w:sz="0" w:space="0" w:color="auto"/>
        <w:bottom w:val="none" w:sz="0" w:space="0" w:color="auto"/>
        <w:right w:val="none" w:sz="0" w:space="0" w:color="auto"/>
      </w:divBdr>
    </w:div>
    <w:div w:id="1152284509">
      <w:bodyDiv w:val="1"/>
      <w:marLeft w:val="0"/>
      <w:marRight w:val="0"/>
      <w:marTop w:val="0"/>
      <w:marBottom w:val="0"/>
      <w:divBdr>
        <w:top w:val="none" w:sz="0" w:space="0" w:color="auto"/>
        <w:left w:val="none" w:sz="0" w:space="0" w:color="auto"/>
        <w:bottom w:val="none" w:sz="0" w:space="0" w:color="auto"/>
        <w:right w:val="none" w:sz="0" w:space="0" w:color="auto"/>
      </w:divBdr>
      <w:divsChild>
        <w:div w:id="398943721">
          <w:marLeft w:val="0"/>
          <w:marRight w:val="0"/>
          <w:marTop w:val="0"/>
          <w:marBottom w:val="0"/>
          <w:divBdr>
            <w:top w:val="none" w:sz="0" w:space="0" w:color="auto"/>
            <w:left w:val="none" w:sz="0" w:space="0" w:color="auto"/>
            <w:bottom w:val="none" w:sz="0" w:space="0" w:color="auto"/>
            <w:right w:val="none" w:sz="0" w:space="0" w:color="auto"/>
          </w:divBdr>
          <w:divsChild>
            <w:div w:id="80611142">
              <w:marLeft w:val="0"/>
              <w:marRight w:val="0"/>
              <w:marTop w:val="0"/>
              <w:marBottom w:val="0"/>
              <w:divBdr>
                <w:top w:val="none" w:sz="0" w:space="0" w:color="auto"/>
                <w:left w:val="none" w:sz="0" w:space="0" w:color="auto"/>
                <w:bottom w:val="none" w:sz="0" w:space="0" w:color="auto"/>
                <w:right w:val="none" w:sz="0" w:space="0" w:color="auto"/>
              </w:divBdr>
              <w:divsChild>
                <w:div w:id="2106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5556">
      <w:bodyDiv w:val="1"/>
      <w:marLeft w:val="0"/>
      <w:marRight w:val="0"/>
      <w:marTop w:val="0"/>
      <w:marBottom w:val="0"/>
      <w:divBdr>
        <w:top w:val="none" w:sz="0" w:space="0" w:color="auto"/>
        <w:left w:val="none" w:sz="0" w:space="0" w:color="auto"/>
        <w:bottom w:val="none" w:sz="0" w:space="0" w:color="auto"/>
        <w:right w:val="none" w:sz="0" w:space="0" w:color="auto"/>
      </w:divBdr>
      <w:divsChild>
        <w:div w:id="1270237711">
          <w:marLeft w:val="0"/>
          <w:marRight w:val="0"/>
          <w:marTop w:val="0"/>
          <w:marBottom w:val="0"/>
          <w:divBdr>
            <w:top w:val="none" w:sz="0" w:space="0" w:color="auto"/>
            <w:left w:val="none" w:sz="0" w:space="0" w:color="auto"/>
            <w:bottom w:val="none" w:sz="0" w:space="0" w:color="auto"/>
            <w:right w:val="none" w:sz="0" w:space="0" w:color="auto"/>
          </w:divBdr>
          <w:divsChild>
            <w:div w:id="1095828416">
              <w:marLeft w:val="0"/>
              <w:marRight w:val="0"/>
              <w:marTop w:val="0"/>
              <w:marBottom w:val="0"/>
              <w:divBdr>
                <w:top w:val="none" w:sz="0" w:space="0" w:color="auto"/>
                <w:left w:val="none" w:sz="0" w:space="0" w:color="auto"/>
                <w:bottom w:val="none" w:sz="0" w:space="0" w:color="auto"/>
                <w:right w:val="none" w:sz="0" w:space="0" w:color="auto"/>
              </w:divBdr>
              <w:divsChild>
                <w:div w:id="1643389416">
                  <w:marLeft w:val="0"/>
                  <w:marRight w:val="0"/>
                  <w:marTop w:val="0"/>
                  <w:marBottom w:val="0"/>
                  <w:divBdr>
                    <w:top w:val="none" w:sz="0" w:space="0" w:color="auto"/>
                    <w:left w:val="none" w:sz="0" w:space="0" w:color="auto"/>
                    <w:bottom w:val="none" w:sz="0" w:space="0" w:color="auto"/>
                    <w:right w:val="none" w:sz="0" w:space="0" w:color="auto"/>
                  </w:divBdr>
                </w:div>
              </w:divsChild>
            </w:div>
            <w:div w:id="1633556707">
              <w:marLeft w:val="0"/>
              <w:marRight w:val="0"/>
              <w:marTop w:val="0"/>
              <w:marBottom w:val="0"/>
              <w:divBdr>
                <w:top w:val="none" w:sz="0" w:space="0" w:color="auto"/>
                <w:left w:val="none" w:sz="0" w:space="0" w:color="auto"/>
                <w:bottom w:val="none" w:sz="0" w:space="0" w:color="auto"/>
                <w:right w:val="none" w:sz="0" w:space="0" w:color="auto"/>
              </w:divBdr>
              <w:divsChild>
                <w:div w:id="1871187139">
                  <w:marLeft w:val="0"/>
                  <w:marRight w:val="0"/>
                  <w:marTop w:val="0"/>
                  <w:marBottom w:val="0"/>
                  <w:divBdr>
                    <w:top w:val="none" w:sz="0" w:space="0" w:color="auto"/>
                    <w:left w:val="none" w:sz="0" w:space="0" w:color="auto"/>
                    <w:bottom w:val="none" w:sz="0" w:space="0" w:color="auto"/>
                    <w:right w:val="none" w:sz="0" w:space="0" w:color="auto"/>
                  </w:divBdr>
                </w:div>
                <w:div w:id="505367889">
                  <w:marLeft w:val="0"/>
                  <w:marRight w:val="0"/>
                  <w:marTop w:val="0"/>
                  <w:marBottom w:val="0"/>
                  <w:divBdr>
                    <w:top w:val="none" w:sz="0" w:space="0" w:color="auto"/>
                    <w:left w:val="none" w:sz="0" w:space="0" w:color="auto"/>
                    <w:bottom w:val="none" w:sz="0" w:space="0" w:color="auto"/>
                    <w:right w:val="none" w:sz="0" w:space="0" w:color="auto"/>
                  </w:divBdr>
                </w:div>
                <w:div w:id="873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60316">
      <w:bodyDiv w:val="1"/>
      <w:marLeft w:val="0"/>
      <w:marRight w:val="0"/>
      <w:marTop w:val="0"/>
      <w:marBottom w:val="0"/>
      <w:divBdr>
        <w:top w:val="none" w:sz="0" w:space="0" w:color="auto"/>
        <w:left w:val="none" w:sz="0" w:space="0" w:color="auto"/>
        <w:bottom w:val="none" w:sz="0" w:space="0" w:color="auto"/>
        <w:right w:val="none" w:sz="0" w:space="0" w:color="auto"/>
      </w:divBdr>
      <w:divsChild>
        <w:div w:id="1340112050">
          <w:marLeft w:val="0"/>
          <w:marRight w:val="0"/>
          <w:marTop w:val="0"/>
          <w:marBottom w:val="0"/>
          <w:divBdr>
            <w:top w:val="none" w:sz="0" w:space="0" w:color="auto"/>
            <w:left w:val="none" w:sz="0" w:space="0" w:color="auto"/>
            <w:bottom w:val="none" w:sz="0" w:space="0" w:color="auto"/>
            <w:right w:val="none" w:sz="0" w:space="0" w:color="auto"/>
          </w:divBdr>
          <w:divsChild>
            <w:div w:id="1773822721">
              <w:marLeft w:val="0"/>
              <w:marRight w:val="0"/>
              <w:marTop w:val="0"/>
              <w:marBottom w:val="0"/>
              <w:divBdr>
                <w:top w:val="none" w:sz="0" w:space="0" w:color="auto"/>
                <w:left w:val="none" w:sz="0" w:space="0" w:color="auto"/>
                <w:bottom w:val="none" w:sz="0" w:space="0" w:color="auto"/>
                <w:right w:val="none" w:sz="0" w:space="0" w:color="auto"/>
              </w:divBdr>
              <w:divsChild>
                <w:div w:id="20944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2</Pages>
  <Words>737</Words>
  <Characters>4227</Characters>
  <Application>Microsoft Office Word</Application>
  <DocSecurity>0</DocSecurity>
  <Lines>66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Desmarais</cp:lastModifiedBy>
  <cp:revision>7</cp:revision>
  <cp:lastPrinted>2021-08-03T18:09:00Z</cp:lastPrinted>
  <dcterms:created xsi:type="dcterms:W3CDTF">2023-03-16T17:58:00Z</dcterms:created>
  <dcterms:modified xsi:type="dcterms:W3CDTF">2023-06-12T14:36:00Z</dcterms:modified>
</cp:coreProperties>
</file>