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 25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12/12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17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Tester(s):  </w:t>
            </w:r>
            <w:r>
              <w:rPr>
                <w:b/>
              </w:rPr>
              <w:t>Isabel Tomb tombx004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Can doctors request more than one test/procedure per visit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INSERT_VISIT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INSERT_TREATMENT_FOR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 w:val="false"/>
          <w:bCs w:val="false"/>
        </w:rPr>
        <w:t>insert into TREATMENT_FOR</w:t>
      </w:r>
    </w:p>
    <w:p>
      <w:pPr>
        <w:pStyle w:val="Normal"/>
        <w:rPr/>
      </w:pPr>
      <w:r>
        <w:rPr>
          <w:b w:val="false"/>
          <w:bCs w:val="false"/>
        </w:rPr>
        <w:t>values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ab/>
        <w:t>('0016095','1')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SQL Query(s) used for testing: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SELECT T.ICD10PCSCODE, V.VID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FROM VISIT as V, TREATMENT_FOR as T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WHERE V.VID = T.VID and T.VID = '1'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Results: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# ICD10PCSCODE, VID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'0016070', '1'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'0016095', '1'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This worked because in the TREATMENT_FOR table the primary key is VID and ICD10PCSCODE combined so that there can be multiple codes for the same VID in this table.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2</Pages>
  <Words>144</Words>
  <Characters>752</Characters>
  <CharactersWithSpaces>917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2019-12-12T21:09:25Z</dcterms:modified>
  <cp:revision>6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