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rPr>
      </w:pPr>
      <w:r>
        <w:rPr>
          <w:rFonts w:cs="Times New Roman" w:ascii="Times New Roman" w:hAnsi="Times New Roman"/>
        </w:rPr>
        <w:t>Data and Modeling Proposal</w:t>
      </w:r>
    </w:p>
    <w:p>
      <w:pPr>
        <w:pStyle w:val="Normal"/>
        <w:rPr>
          <w:rFonts w:ascii="Times New Roman" w:hAnsi="Times New Roman" w:cs="Times New Roman"/>
        </w:rPr>
      </w:pPr>
      <w:r>
        <w:rPr>
          <w:rFonts w:cs="Times New Roman" w:ascii="Times New Roman" w:hAnsi="Times New Roman"/>
        </w:rPr>
        <w:t xml:space="preserve">1. </w:t>
      </w:r>
      <w:r>
        <w:rPr>
          <w:rFonts w:cs="Times New Roman" w:ascii="Times New Roman" w:hAnsi="Times New Roman"/>
          <w:b/>
          <w:bCs/>
        </w:rPr>
        <w:t>Group Members:</w:t>
      </w:r>
      <w:r>
        <w:rPr>
          <w:rFonts w:cs="Times New Roman" w:ascii="Times New Roman" w:hAnsi="Times New Roman"/>
        </w:rPr>
        <w:t xml:space="preserve"> </w:t>
      </w:r>
      <w:r>
        <w:rPr>
          <w:rFonts w:cs="Times New Roman" w:ascii="Times New Roman" w:hAnsi="Times New Roman"/>
        </w:rPr>
        <w:t>Jackson Pond, Isaac Smith, Henry Tullis, Wyatt Wimmer</w:t>
      </w:r>
    </w:p>
    <w:p>
      <w:pPr>
        <w:pStyle w:val="Normal"/>
        <w:rPr>
          <w:rFonts w:ascii="Times New Roman" w:hAnsi="Times New Roman" w:cs="Times New Roman"/>
        </w:rPr>
      </w:pPr>
      <w:r>
        <w:rPr>
          <w:rFonts w:cs="Times New Roman" w:ascii="Times New Roman" w:hAnsi="Times New Roman"/>
        </w:rPr>
        <w:t xml:space="preserve">2. </w:t>
      </w:r>
      <w:r>
        <w:rPr>
          <w:rFonts w:cs="Times New Roman" w:ascii="Times New Roman" w:hAnsi="Times New Roman"/>
          <w:b/>
          <w:bCs/>
        </w:rPr>
        <w:t>What will the project be?</w:t>
      </w:r>
    </w:p>
    <w:p>
      <w:pPr>
        <w:pStyle w:val="Normal"/>
        <w:rPr>
          <w:rFonts w:ascii="Times New Roman" w:hAnsi="Times New Roman" w:cs="Times New Roman"/>
        </w:rPr>
      </w:pPr>
      <w:r>
        <w:rPr>
          <w:rFonts w:cs="Times New Roman" w:ascii="Times New Roman" w:hAnsi="Times New Roman"/>
        </w:rPr>
        <w:t xml:space="preserve">We will be analyzing time-series transcriptomic (microarray) data from yeast cells undergoing oscillatory metabolic cycles (“respiratory bursts”). </w:t>
      </w:r>
    </w:p>
    <w:p>
      <w:pPr>
        <w:pStyle w:val="Normal"/>
        <w:rPr>
          <w:rFonts w:ascii="Times New Roman" w:hAnsi="Times New Roman" w:cs="Times New Roman"/>
        </w:rPr>
      </w:pPr>
      <w:r>
        <w:rPr>
          <w:rFonts w:cs="Times New Roman" w:ascii="Times New Roman" w:hAnsi="Times New Roman"/>
        </w:rPr>
        <w:t xml:space="preserve">3. </w:t>
      </w:r>
      <w:r>
        <w:rPr>
          <w:rFonts w:cs="Times New Roman" w:ascii="Times New Roman" w:hAnsi="Times New Roman"/>
          <w:b/>
          <w:bCs/>
        </w:rPr>
        <w:t>Questions you will answer</w:t>
      </w:r>
    </w:p>
    <w:p>
      <w:pPr>
        <w:pStyle w:val="Normal"/>
        <w:rPr>
          <w:rFonts w:ascii="Times New Roman" w:hAnsi="Times New Roman" w:cs="Times New Roman"/>
        </w:rPr>
      </w:pPr>
      <w:r>
        <w:rPr>
          <w:rFonts w:cs="Times New Roman" w:ascii="Times New Roman" w:hAnsi="Times New Roman"/>
          <w:b w:val="false"/>
          <w:bCs w:val="false"/>
        </w:rPr>
        <w:t xml:space="preserve">We will utilize dimensionality reduction and clustering methods to visualize and understand our dataset and the temporal profiles identified </w:t>
      </w:r>
      <w:r>
        <w:rPr>
          <w:rFonts w:cs="Times New Roman" w:ascii="Times New Roman" w:hAnsi="Times New Roman"/>
          <w:b w:val="false"/>
          <w:bCs w:val="false"/>
        </w:rPr>
        <w:t>to address the question, “</w:t>
      </w:r>
      <w:r>
        <w:rPr>
          <w:rFonts w:cs="Times New Roman" w:ascii="Times New Roman" w:hAnsi="Times New Roman"/>
          <w:b w:val="false"/>
          <w:bCs w:val="false"/>
        </w:rPr>
        <w:t xml:space="preserve">What are essential features of our dataset?”. </w:t>
      </w:r>
      <w:r>
        <w:rPr>
          <w:rFonts w:cs="Times New Roman" w:ascii="Times New Roman" w:hAnsi="Times New Roman"/>
          <w:b w:val="false"/>
          <w:bCs w:val="false"/>
        </w:rPr>
        <w:t xml:space="preserve">We will use </w:t>
      </w:r>
      <w:r>
        <w:rPr>
          <w:rFonts w:cs="Times New Roman" w:ascii="Times New Roman" w:hAnsi="Times New Roman"/>
          <w:b w:val="false"/>
          <w:bCs w:val="false"/>
        </w:rPr>
        <w:t xml:space="preserve">a train-test split on our dataset to fit, forecast and evaluate the models on multiple loss metrics, </w:t>
      </w:r>
      <w:r>
        <w:rPr>
          <w:rFonts w:cs="Times New Roman" w:ascii="Times New Roman" w:hAnsi="Times New Roman"/>
          <w:b w:val="false"/>
          <w:bCs w:val="false"/>
        </w:rPr>
        <w:t>answering “</w:t>
      </w:r>
      <w:r>
        <w:rPr>
          <w:rFonts w:cs="Times New Roman" w:ascii="Times New Roman" w:hAnsi="Times New Roman"/>
          <w:b w:val="false"/>
          <w:bCs w:val="false"/>
        </w:rPr>
        <w:t xml:space="preserve">Which time series models and parameters perform most effectively on our dataset?”. </w:t>
      </w:r>
      <w:r>
        <w:rPr>
          <w:rFonts w:cs="Times New Roman" w:ascii="Times New Roman" w:hAnsi="Times New Roman"/>
          <w:b w:val="false"/>
          <w:bCs w:val="false"/>
        </w:rPr>
        <w:t>We will use inspection of trained models such as HMM states to answer, “</w:t>
      </w:r>
      <w:r>
        <w:rPr>
          <w:rFonts w:cs="Times New Roman" w:ascii="Times New Roman" w:hAnsi="Times New Roman"/>
          <w:b w:val="false"/>
          <w:bCs w:val="false"/>
        </w:rPr>
        <w:t xml:space="preserve">What do our analyses reveal in conversation with the conclusions of the </w:t>
      </w:r>
      <w:r>
        <w:rPr>
          <w:rFonts w:cs="Times New Roman" w:ascii="Times New Roman" w:hAnsi="Times New Roman"/>
          <w:b w:val="false"/>
          <w:bCs w:val="false"/>
        </w:rPr>
        <w:t>authors</w:t>
      </w:r>
      <w:r>
        <w:rPr>
          <w:rFonts w:cs="Times New Roman" w:ascii="Times New Roman" w:hAnsi="Times New Roman"/>
          <w:b w:val="false"/>
          <w:bCs w:val="false"/>
        </w:rPr>
        <w:t>?”</w:t>
      </w:r>
    </w:p>
    <w:p>
      <w:pPr>
        <w:pStyle w:val="Normal"/>
        <w:rPr>
          <w:rFonts w:ascii="Times New Roman" w:hAnsi="Times New Roman" w:cs="Times New Roman"/>
        </w:rPr>
      </w:pPr>
      <w:r>
        <w:rPr>
          <w:rFonts w:cs="Times New Roman" w:ascii="Times New Roman" w:hAnsi="Times New Roman"/>
          <w:b w:val="false"/>
          <w:bCs w:val="false"/>
        </w:rPr>
        <w:t xml:space="preserve">4. </w:t>
      </w:r>
      <w:r>
        <w:rPr>
          <w:rFonts w:cs="Times New Roman" w:ascii="Times New Roman" w:hAnsi="Times New Roman"/>
          <w:b/>
          <w:bCs/>
        </w:rPr>
        <w:t>Data we will use to answer our questions</w:t>
      </w:r>
    </w:p>
    <w:p>
      <w:pPr>
        <w:pStyle w:val="Normal"/>
        <w:rPr>
          <w:rFonts w:ascii="Times New Roman" w:hAnsi="Times New Roman" w:cs="Times New Roman"/>
        </w:rPr>
      </w:pPr>
      <w:r>
        <w:rPr>
          <w:rFonts w:cs="Times New Roman" w:ascii="Times New Roman" w:hAnsi="Times New Roman"/>
          <w:b w:val="false"/>
          <w:bCs w:val="false"/>
        </w:rPr>
        <w:t xml:space="preserve">The data consist of 36 time steps, each with </w:t>
      </w:r>
      <w:r>
        <w:rPr>
          <w:rFonts w:cs="Times New Roman" w:ascii="Times New Roman" w:hAnsi="Times New Roman"/>
          <w:b w:val="false"/>
          <w:bCs w:val="false"/>
        </w:rPr>
        <w:t>log intensity</w:t>
      </w:r>
      <w:r>
        <w:rPr>
          <w:rFonts w:cs="Times New Roman" w:ascii="Times New Roman" w:hAnsi="Times New Roman"/>
          <w:b w:val="false"/>
          <w:bCs w:val="false"/>
        </w:rPr>
        <w:t xml:space="preserve"> values for the same set of over 9,000 </w:t>
      </w:r>
      <w:r>
        <w:rPr>
          <w:rFonts w:cs="Times New Roman" w:ascii="Times New Roman" w:hAnsi="Times New Roman"/>
          <w:b w:val="false"/>
          <w:bCs w:val="false"/>
        </w:rPr>
        <w:t xml:space="preserve">transcripts, including </w:t>
      </w:r>
      <w:r>
        <w:rPr>
          <w:rFonts w:cs="Times New Roman" w:ascii="Times New Roman" w:hAnsi="Times New Roman"/>
          <w:b w:val="false"/>
          <w:bCs w:val="false"/>
        </w:rPr>
        <w:t xml:space="preserve">over 6,400 yeast gene </w:t>
      </w:r>
      <w:r>
        <w:rPr>
          <w:rFonts w:cs="Times New Roman" w:ascii="Times New Roman" w:hAnsi="Times New Roman"/>
          <w:b w:val="false"/>
          <w:bCs w:val="false"/>
        </w:rPr>
        <w:t xml:space="preserve">transcripts. </w:t>
      </w:r>
      <w:r>
        <w:rPr>
          <w:rFonts w:cs="Times New Roman" w:ascii="Times New Roman" w:hAnsi="Times New Roman"/>
          <w:b w:val="false"/>
          <w:bCs w:val="false"/>
        </w:rPr>
        <w:t xml:space="preserve">The data were collected via microarray. </w:t>
      </w:r>
      <w:r>
        <w:rPr>
          <w:rFonts w:cs="Times New Roman" w:ascii="Times New Roman" w:hAnsi="Times New Roman"/>
          <w:b w:val="false"/>
          <w:bCs w:val="false"/>
        </w:rPr>
        <w:t xml:space="preserve">The dataset was collected and analyzed by (Tu BP et al., 2005) in  </w:t>
      </w:r>
      <w:r>
        <w:rPr>
          <w:rFonts w:cs="Times New Roman" w:ascii="Times New Roman" w:hAnsi="Times New Roman"/>
          <w:b w:val="false"/>
          <w:bCs w:val="false"/>
          <w:i/>
          <w:iCs/>
        </w:rPr>
        <w:t>Logic of the Yeast Metabolic Cycle</w:t>
      </w:r>
      <w:r>
        <w:rPr>
          <w:rFonts w:cs="Times New Roman" w:ascii="Times New Roman" w:hAnsi="Times New Roman"/>
          <w:b w:val="false"/>
          <w:bCs w:val="false"/>
          <w:i w:val="false"/>
          <w:iCs w:val="false"/>
        </w:rPr>
        <w:t xml:space="preserve">, available via the Gene Expression Omnibus </w:t>
      </w:r>
      <w:r>
        <w:rPr>
          <w:rFonts w:cs="Times New Roman" w:ascii="Times New Roman" w:hAnsi="Times New Roman"/>
          <w:b w:val="false"/>
          <w:bCs w:val="false"/>
          <w:i w:val="false"/>
          <w:iCs w:val="false"/>
        </w:rPr>
        <w:t xml:space="preserve">online </w:t>
      </w:r>
      <w:r>
        <w:rPr>
          <w:rFonts w:cs="Times New Roman" w:ascii="Times New Roman" w:hAnsi="Times New Roman"/>
          <w:b w:val="false"/>
          <w:bCs w:val="false"/>
          <w:i w:val="false"/>
          <w:iCs w:val="false"/>
        </w:rPr>
        <w:t>via the</w:t>
      </w:r>
      <w:r>
        <w:rPr>
          <w:rFonts w:cs="Times New Roman" w:ascii="Times New Roman" w:hAnsi="Times New Roman"/>
          <w:b w:val="false"/>
          <w:bCs w:val="false"/>
          <w:i w:val="false"/>
          <w:iCs w:val="false"/>
        </w:rPr>
        <w:t xml:space="preserve"> </w:t>
      </w:r>
      <w:r>
        <w:rPr>
          <w:rFonts w:cs="Times New Roman" w:ascii="Times New Roman" w:hAnsi="Times New Roman"/>
          <w:b w:val="false"/>
          <w:bCs w:val="false"/>
          <w:i w:val="false"/>
          <w:iCs w:val="false"/>
        </w:rPr>
        <w:t>accession code GSE3431.</w:t>
      </w:r>
    </w:p>
    <w:p>
      <w:pPr>
        <w:pStyle w:val="Normal"/>
        <w:rPr>
          <w:rFonts w:ascii="Times New Roman" w:hAnsi="Times New Roman" w:cs="Times New Roman"/>
        </w:rPr>
      </w:pPr>
      <w:r>
        <w:rPr>
          <w:rFonts w:cs="Times New Roman" w:ascii="Times New Roman" w:hAnsi="Times New Roman"/>
          <w:b w:val="false"/>
          <w:bCs w:val="false"/>
          <w:i w:val="false"/>
          <w:iCs w:val="false"/>
        </w:rPr>
        <w:t xml:space="preserve">5. </w:t>
      </w:r>
      <w:r>
        <w:rPr>
          <w:rFonts w:cs="Times New Roman" w:ascii="Times New Roman" w:hAnsi="Times New Roman"/>
          <w:b/>
          <w:bCs/>
          <w:i w:val="false"/>
          <w:iCs w:val="false"/>
        </w:rPr>
        <w:t>Techniques we think we will use</w:t>
      </w:r>
    </w:p>
    <w:p>
      <w:pPr>
        <w:pStyle w:val="Normal"/>
        <w:rPr>
          <w:rFonts w:ascii="Times New Roman" w:hAnsi="Times New Roman" w:cs="Times New Roman"/>
        </w:rPr>
      </w:pPr>
      <w:r>
        <w:rPr>
          <w:rFonts w:cs="Times New Roman" w:ascii="Times New Roman" w:hAnsi="Times New Roman"/>
          <w:b w:val="false"/>
          <w:bCs w:val="false"/>
          <w:i w:val="false"/>
          <w:iCs w:val="false"/>
        </w:rPr>
        <w:t>We will first use d</w:t>
      </w:r>
      <w:r>
        <w:rPr>
          <w:rFonts w:cs="Times New Roman" w:ascii="Times New Roman" w:hAnsi="Times New Roman"/>
          <w:b w:val="false"/>
          <w:bCs w:val="false"/>
          <w:i w:val="false"/>
          <w:iCs w:val="false"/>
        </w:rPr>
        <w:t xml:space="preserve">omain-specific preprocessing techniques used by the authors, including normalization techniques to preprocess the data and account for experimental variability. </w:t>
      </w:r>
      <w:r>
        <w:rPr>
          <w:rFonts w:cs="Times New Roman" w:ascii="Times New Roman" w:hAnsi="Times New Roman"/>
          <w:b w:val="false"/>
          <w:bCs w:val="false"/>
          <w:i w:val="false"/>
          <w:iCs w:val="false"/>
        </w:rPr>
        <w:t>We will perform d</w:t>
      </w:r>
      <w:r>
        <w:rPr>
          <w:rFonts w:cs="Times New Roman" w:ascii="Times New Roman" w:hAnsi="Times New Roman"/>
          <w:b w:val="false"/>
          <w:bCs w:val="false"/>
          <w:i w:val="false"/>
          <w:iCs w:val="false"/>
        </w:rPr>
        <w:t xml:space="preserve">ata visualization coupled with dimensionality reduction methods such as PCA or UMAP. </w:t>
      </w:r>
      <w:r>
        <w:rPr>
          <w:rFonts w:cs="Times New Roman" w:ascii="Times New Roman" w:hAnsi="Times New Roman"/>
          <w:b w:val="false"/>
          <w:bCs w:val="false"/>
          <w:i w:val="false"/>
          <w:iCs w:val="false"/>
        </w:rPr>
        <w:t>We will apply t</w:t>
      </w:r>
      <w:r>
        <w:rPr>
          <w:rFonts w:cs="Times New Roman" w:ascii="Times New Roman" w:hAnsi="Times New Roman"/>
          <w:b w:val="false"/>
          <w:bCs w:val="false"/>
          <w:i w:val="false"/>
          <w:iCs w:val="false"/>
        </w:rPr>
        <w:t xml:space="preserve">ime-series methods including ARMA, HMM, and possibly Kalman filter that learn model parameters from data. </w:t>
      </w:r>
      <w:r>
        <w:rPr>
          <w:rFonts w:cs="Times New Roman" w:ascii="Times New Roman" w:hAnsi="Times New Roman"/>
          <w:b w:val="false"/>
          <w:bCs w:val="false"/>
          <w:i w:val="false"/>
          <w:iCs w:val="false"/>
        </w:rPr>
        <w:t>We will uses h</w:t>
      </w:r>
      <w:r>
        <w:rPr>
          <w:rFonts w:cs="Times New Roman" w:ascii="Times New Roman" w:hAnsi="Times New Roman"/>
          <w:b w:val="false"/>
          <w:bCs w:val="false"/>
          <w:i w:val="false"/>
          <w:iCs w:val="false"/>
        </w:rPr>
        <w:t xml:space="preserve">yperparameter optimization methods like grid search </w:t>
      </w:r>
      <w:r>
        <w:rPr>
          <w:rFonts w:cs="Times New Roman" w:ascii="Times New Roman" w:hAnsi="Times New Roman"/>
          <w:b w:val="false"/>
          <w:bCs w:val="false"/>
          <w:i w:val="false"/>
          <w:iCs w:val="false"/>
        </w:rPr>
        <w:t>in conjunction with these learnable models. We may perform manual in</w:t>
      </w:r>
      <w:r>
        <w:rPr>
          <w:rFonts w:cs="Times New Roman" w:ascii="Times New Roman" w:hAnsi="Times New Roman"/>
          <w:b w:val="false"/>
          <w:bCs w:val="false"/>
          <w:i w:val="false"/>
          <w:iCs w:val="false"/>
        </w:rPr>
        <w:t xml:space="preserve">spection of trained models </w:t>
      </w:r>
      <w:r>
        <w:rPr>
          <w:rFonts w:cs="Times New Roman" w:ascii="Times New Roman" w:hAnsi="Times New Roman"/>
          <w:b w:val="false"/>
          <w:bCs w:val="false"/>
          <w:i w:val="false"/>
          <w:iCs w:val="false"/>
        </w:rPr>
        <w:t>such as</w:t>
      </w:r>
      <w:r>
        <w:rPr>
          <w:rFonts w:cs="Times New Roman" w:ascii="Times New Roman" w:hAnsi="Times New Roman"/>
          <w:b w:val="false"/>
          <w:bCs w:val="false"/>
          <w:i w:val="false"/>
          <w:iCs w:val="false"/>
        </w:rPr>
        <w:t xml:space="preserve"> analysis of HMM states, </w:t>
      </w:r>
      <w:r>
        <w:rPr>
          <w:rFonts w:cs="Times New Roman" w:ascii="Times New Roman" w:hAnsi="Times New Roman"/>
          <w:b w:val="false"/>
          <w:bCs w:val="false"/>
          <w:i w:val="false"/>
          <w:iCs w:val="false"/>
        </w:rPr>
        <w:t>ARMA cycles,</w:t>
      </w:r>
      <w:r>
        <w:rPr>
          <w:rFonts w:cs="Times New Roman" w:ascii="Times New Roman" w:hAnsi="Times New Roman"/>
          <w:b w:val="false"/>
          <w:bCs w:val="false"/>
          <w:i w:val="false"/>
          <w:iCs w:val="false"/>
        </w:rPr>
        <w:t xml:space="preserve"> or learned KF dynamics.</w:t>
      </w:r>
    </w:p>
    <w:p>
      <w:pPr>
        <w:pStyle w:val="Normal"/>
        <w:rPr>
          <w:rFonts w:ascii="Times New Roman" w:hAnsi="Times New Roman" w:cs="Times New Roman"/>
        </w:rPr>
      </w:pPr>
      <w:r>
        <w:rPr>
          <w:rFonts w:cs="Times New Roman" w:ascii="Times New Roman" w:hAnsi="Times New Roman"/>
          <w:b w:val="false"/>
          <w:bCs w:val="false"/>
          <w:i w:val="false"/>
          <w:iCs w:val="false"/>
        </w:rPr>
        <w:t xml:space="preserve">6. </w:t>
      </w:r>
      <w:r>
        <w:rPr>
          <w:rFonts w:cs="Times New Roman" w:ascii="Times New Roman" w:hAnsi="Times New Roman"/>
          <w:b/>
          <w:bCs/>
          <w:i w:val="false"/>
          <w:iCs w:val="false"/>
        </w:rPr>
        <w:t>Evaluation Metrics</w:t>
      </w:r>
    </w:p>
    <w:p>
      <w:pPr>
        <w:pStyle w:val="Normal"/>
        <w:rPr>
          <w:rFonts w:ascii="Times New Roman" w:hAnsi="Times New Roman" w:cs="Times New Roman"/>
        </w:rPr>
      </w:pPr>
      <w:r>
        <w:rPr>
          <w:rFonts w:cs="Times New Roman" w:ascii="Times New Roman" w:hAnsi="Times New Roman"/>
          <w:b w:val="false"/>
          <w:bCs w:val="false"/>
          <w:i w:val="false"/>
          <w:iCs w:val="false"/>
        </w:rPr>
        <w:t xml:space="preserve">Train-test split + likelihood-based metrics, including log-likelihood and BIC, for time-series </w:t>
      </w:r>
      <w:r>
        <w:rPr>
          <w:rFonts w:cs="Times New Roman" w:ascii="Times New Roman" w:hAnsi="Times New Roman"/>
          <w:b w:val="false"/>
          <w:bCs w:val="false"/>
          <w:i w:val="false"/>
          <w:iCs w:val="false"/>
        </w:rPr>
        <w:t>model</w:t>
      </w:r>
      <w:r>
        <w:rPr>
          <w:rFonts w:cs="Times New Roman" w:ascii="Times New Roman" w:hAnsi="Times New Roman"/>
          <w:b w:val="false"/>
          <w:bCs w:val="false"/>
          <w:i w:val="false"/>
          <w:iCs w:val="false"/>
        </w:rPr>
        <w:t xml:space="preserve"> optimization. Train-test split + likelihood/loss based metrics such as log likelihood and distance-based loss (L1, L2) for time series forecasting. Loss, visual inspection, and comparison with creators’ conclusions + domain knowledge for non-forecasting analyses.</w:t>
      </w:r>
    </w:p>
    <w:p>
      <w:pPr>
        <w:pStyle w:val="Normal"/>
        <w:rPr>
          <w:rFonts w:ascii="Times New Roman" w:hAnsi="Times New Roman" w:cs="Times New Roman"/>
        </w:rPr>
      </w:pPr>
      <w:r>
        <w:rPr>
          <w:rFonts w:cs="Times New Roman" w:ascii="Times New Roman" w:hAnsi="Times New Roman"/>
          <w:b w:val="false"/>
          <w:bCs w:val="false"/>
          <w:i w:val="false"/>
          <w:iCs w:val="false"/>
        </w:rPr>
        <w:t xml:space="preserve">7. </w:t>
      </w:r>
      <w:r>
        <w:rPr>
          <w:rFonts w:cs="Times New Roman" w:ascii="Times New Roman" w:hAnsi="Times New Roman"/>
          <w:b/>
          <w:bCs/>
          <w:i w:val="false"/>
          <w:iCs w:val="false"/>
        </w:rPr>
        <w:t>How we will divide work</w:t>
      </w:r>
    </w:p>
    <w:p>
      <w:pPr>
        <w:pStyle w:val="Normal"/>
        <w:spacing w:before="0" w:after="160"/>
        <w:rPr>
          <w:rFonts w:ascii="Times New Roman" w:hAnsi="Times New Roman" w:cs="Times New Roman"/>
        </w:rPr>
      </w:pPr>
      <w:r>
        <w:rPr>
          <w:rFonts w:cs="Times New Roman" w:ascii="Times New Roman" w:hAnsi="Times New Roman"/>
          <w:b w:val="false"/>
          <w:bCs w:val="false"/>
          <w:i w:val="false"/>
          <w:iCs w:val="false"/>
        </w:rPr>
        <w:t>Domain-specific data tasks like preprocessing may be performed by a subset of group members, with remaining members focusing on other data handling tasks like scraping and dimensionality reduction. We will each write some code, perform some analyses, and engage in writing.</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맑은 고딕" w:cs="" w:asciiTheme="minorHAnsi" w:cstheme="minorBidi" w:eastAsiaTheme="minorEastAsia" w:hAnsiTheme="minorHAnsi"/>
        <w:kern w:val="2"/>
        <w:sz w:val="24"/>
        <w:szCs w:val="24"/>
        <w:lang w:val="en-US" w:eastAsia="ko-KR"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맑은 고딕" w:cs="" w:asciiTheme="minorHAnsi" w:cstheme="minorBidi" w:eastAsiaTheme="minorEastAsia" w:hAnsiTheme="minorHAnsi"/>
      <w:color w:val="auto"/>
      <w:kern w:val="2"/>
      <w:sz w:val="24"/>
      <w:szCs w:val="24"/>
      <w:lang w:val="en-US" w:eastAsia="ko-KR" w:bidi="ar-SA"/>
      <w14:ligatures w14:val="standardContextual"/>
    </w:rPr>
  </w:style>
  <w:style w:type="paragraph" w:styleId="Heading1">
    <w:name w:val="Heading 1"/>
    <w:basedOn w:val="Normal"/>
    <w:next w:val="Normal"/>
    <w:link w:val="Heading1Char"/>
    <w:uiPriority w:val="9"/>
    <w:qFormat/>
    <w:rsid w:val="00b36baa"/>
    <w:pPr>
      <w:keepNext w:val="true"/>
      <w:keepLines/>
      <w:spacing w:before="360" w:after="80"/>
      <w:outlineLvl w:val="0"/>
    </w:pPr>
    <w:rPr>
      <w:rFonts w:ascii="Aptos Display" w:hAnsi="Aptos Display" w:eastAsia="맑은 고딕"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b36baa"/>
    <w:pPr>
      <w:keepNext w:val="true"/>
      <w:keepLines/>
      <w:spacing w:before="160" w:after="80"/>
      <w:outlineLvl w:val="1"/>
    </w:pPr>
    <w:rPr>
      <w:rFonts w:ascii="Aptos Display" w:hAnsi="Aptos Display" w:eastAsia="맑은 고딕"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b36baa"/>
    <w:pPr>
      <w:keepNext w:val="true"/>
      <w:keepLines/>
      <w:spacing w:before="160" w:after="80"/>
      <w:outlineLvl w:val="2"/>
    </w:pPr>
    <w:rPr>
      <w:rFonts w:eastAsia="맑은 고딕"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b36baa"/>
    <w:pPr>
      <w:keepNext w:val="true"/>
      <w:keepLines/>
      <w:spacing w:before="80" w:after="40"/>
      <w:outlineLvl w:val="3"/>
    </w:pPr>
    <w:rPr>
      <w:rFonts w:eastAsia="맑은 고딕"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b36baa"/>
    <w:pPr>
      <w:keepNext w:val="true"/>
      <w:keepLines/>
      <w:spacing w:before="80" w:after="40"/>
      <w:outlineLvl w:val="4"/>
    </w:pPr>
    <w:rPr>
      <w:rFonts w:eastAsia="맑은 고딕"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b36baa"/>
    <w:pPr>
      <w:keepNext w:val="true"/>
      <w:keepLines/>
      <w:spacing w:before="40" w:after="0"/>
      <w:outlineLvl w:val="5"/>
    </w:pPr>
    <w:rPr>
      <w:rFonts w:eastAsia="맑은 고딕"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36baa"/>
    <w:pPr>
      <w:keepNext w:val="true"/>
      <w:keepLines/>
      <w:spacing w:before="40" w:after="0"/>
      <w:outlineLvl w:val="6"/>
    </w:pPr>
    <w:rPr>
      <w:rFonts w:eastAsia="맑은 고딕"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b36baa"/>
    <w:pPr>
      <w:keepNext w:val="true"/>
      <w:keepLines/>
      <w:spacing w:before="0" w:after="0"/>
      <w:outlineLvl w:val="7"/>
    </w:pPr>
    <w:rPr>
      <w:rFonts w:eastAsia="맑은 고딕"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36baa"/>
    <w:pPr>
      <w:keepNext w:val="true"/>
      <w:keepLines/>
      <w:spacing w:before="0" w:after="0"/>
      <w:outlineLvl w:val="8"/>
    </w:pPr>
    <w:rPr>
      <w:rFonts w:eastAsia="맑은 고딕"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36baa"/>
    <w:rPr>
      <w:rFonts w:ascii="Aptos Display" w:hAnsi="Aptos Display" w:eastAsia="맑은 고딕"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b36baa"/>
    <w:rPr>
      <w:rFonts w:ascii="Aptos Display" w:hAnsi="Aptos Display" w:eastAsia="맑은 고딕"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b36baa"/>
    <w:rPr>
      <w:rFonts w:eastAsia="맑은 고딕"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b36baa"/>
    <w:rPr>
      <w:rFonts w:eastAsia="맑은 고딕"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b36baa"/>
    <w:rPr>
      <w:rFonts w:eastAsia="맑은 고딕"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b36baa"/>
    <w:rPr>
      <w:rFonts w:eastAsia="맑은 고딕"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b36baa"/>
    <w:rPr>
      <w:rFonts w:eastAsia="맑은 고딕"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b36baa"/>
    <w:rPr>
      <w:rFonts w:eastAsia="맑은 고딕"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b36baa"/>
    <w:rPr>
      <w:rFonts w:eastAsia="맑은 고딕" w:cs="" w:cstheme="majorBidi" w:eastAsiaTheme="majorEastAsia"/>
      <w:color w:val="272727" w:themeColor="text1" w:themeTint="d8"/>
    </w:rPr>
  </w:style>
  <w:style w:type="character" w:styleId="TitleChar" w:customStyle="1">
    <w:name w:val="Title Char"/>
    <w:basedOn w:val="DefaultParagraphFont"/>
    <w:link w:val="Title"/>
    <w:uiPriority w:val="10"/>
    <w:qFormat/>
    <w:rsid w:val="00b36baa"/>
    <w:rPr>
      <w:rFonts w:ascii="Aptos Display" w:hAnsi="Aptos Display" w:eastAsia="맑은 고딕"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36baa"/>
    <w:rPr>
      <w:rFonts w:eastAsia="맑은 고딕"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b36baa"/>
    <w:rPr>
      <w:i/>
      <w:iCs/>
      <w:color w:val="404040" w:themeColor="text1" w:themeTint="bf"/>
    </w:rPr>
  </w:style>
  <w:style w:type="character" w:styleId="IntenseEmphasis">
    <w:name w:val="Intense Emphasis"/>
    <w:basedOn w:val="DefaultParagraphFont"/>
    <w:uiPriority w:val="21"/>
    <w:qFormat/>
    <w:rsid w:val="00b36baa"/>
    <w:rPr>
      <w:i/>
      <w:iCs/>
      <w:color w:val="0F4761" w:themeColor="accent1" w:themeShade="bf"/>
    </w:rPr>
  </w:style>
  <w:style w:type="character" w:styleId="IntenseQuoteChar" w:customStyle="1">
    <w:name w:val="Intense Quote Char"/>
    <w:basedOn w:val="DefaultParagraphFont"/>
    <w:link w:val="IntenseQuote"/>
    <w:uiPriority w:val="30"/>
    <w:qFormat/>
    <w:rsid w:val="00b36baa"/>
    <w:rPr>
      <w:i/>
      <w:iCs/>
      <w:color w:val="0F4761" w:themeColor="accent1" w:themeShade="bf"/>
    </w:rPr>
  </w:style>
  <w:style w:type="character" w:styleId="IntenseReference">
    <w:name w:val="Intense Reference"/>
    <w:basedOn w:val="DefaultParagraphFont"/>
    <w:uiPriority w:val="32"/>
    <w:qFormat/>
    <w:rsid w:val="00b36baa"/>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b36baa"/>
    <w:pPr>
      <w:spacing w:lineRule="auto" w:line="240" w:before="0" w:after="80"/>
      <w:contextualSpacing/>
    </w:pPr>
    <w:rPr>
      <w:rFonts w:ascii="Aptos Display" w:hAnsi="Aptos Display" w:eastAsia="맑은 고딕"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36baa"/>
    <w:pPr/>
    <w:rPr>
      <w:rFonts w:eastAsia="맑은 고딕"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b36baa"/>
    <w:pPr>
      <w:spacing w:before="160" w:after="160"/>
      <w:jc w:val="center"/>
    </w:pPr>
    <w:rPr>
      <w:i/>
      <w:iCs/>
      <w:color w:val="404040" w:themeColor="text1" w:themeTint="bf"/>
    </w:rPr>
  </w:style>
  <w:style w:type="paragraph" w:styleId="ListParagraph">
    <w:name w:val="List Paragraph"/>
    <w:basedOn w:val="Normal"/>
    <w:uiPriority w:val="34"/>
    <w:qFormat/>
    <w:rsid w:val="00b36baa"/>
    <w:pPr>
      <w:spacing w:before="0" w:after="160"/>
      <w:ind w:left="720" w:hanging="0"/>
      <w:contextualSpacing/>
    </w:pPr>
    <w:rPr/>
  </w:style>
  <w:style w:type="paragraph" w:styleId="IntenseQuote">
    <w:name w:val="Intense Quote"/>
    <w:basedOn w:val="Normal"/>
    <w:next w:val="Normal"/>
    <w:link w:val="IntenseQuoteChar"/>
    <w:uiPriority w:val="30"/>
    <w:qFormat/>
    <w:rsid w:val="00b36baa"/>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Application>LibreOffice/7.3.7.2$Linux_X86_64 LibreOffice_project/30$Build-2</Application>
  <AppVersion>15.0000</AppVersion>
  <Pages>1</Pages>
  <Words>398</Words>
  <Characters>2258</Characters>
  <CharactersWithSpaces>2644</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2026-03-12T21:31:00Z</dcterms:created>
  <dc:creator>Isaac Smith</dc:creator>
  <dc:description/>
  <dc:language>en-US</dc:language>
  <cp:lastModifiedBy/>
  <dcterms:modified xsi:type="dcterms:W3CDTF">2026-03-12T18:57:55Z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