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sz w:val="36"/>
          <w:szCs w:val="36"/>
        </w:rPr>
      </w:pPr>
      <w:r>
        <w:rPr>
          <w:sz w:val="36"/>
          <w:szCs w:val="36"/>
        </w:rPr>
        <w:t>RLC电路</w:t>
      </w:r>
      <w:r>
        <w:rPr>
          <w:rFonts w:hint="eastAsia"/>
          <w:sz w:val="36"/>
          <w:szCs w:val="36"/>
          <w:lang w:val="en-US" w:eastAsia="zh-CN"/>
        </w:rPr>
        <w:t>瞬态响应与</w:t>
      </w:r>
      <w:r>
        <w:rPr>
          <w:sz w:val="36"/>
          <w:szCs w:val="36"/>
        </w:rPr>
        <w:t>电磁能量演化的可视化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外院2321  骆旻瀚  523142910014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摘要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本文将针对经典串联</w:t>
      </w:r>
      <w:r>
        <w:rPr>
          <w:rFonts w:ascii="宋体" w:hAnsi="宋体" w:eastAsia="宋体" w:cs="宋体"/>
          <w:sz w:val="24"/>
          <w:szCs w:val="24"/>
        </w:rPr>
        <w:t>RLC 电路建立微分方程，引入电容、电感储能及电阻耗散模型，</w:t>
      </w:r>
      <w:r>
        <w:rPr>
          <w:rFonts w:hint="eastAsia" w:cs="宋体"/>
          <w:sz w:val="24"/>
          <w:szCs w:val="24"/>
          <w:lang w:val="en-US" w:eastAsia="zh-CN"/>
        </w:rPr>
        <w:t>在欠阻尼、临界阻尼与过阻尼三种情况下</w:t>
      </w:r>
      <w:r>
        <w:rPr>
          <w:rFonts w:ascii="宋体" w:hAnsi="宋体" w:eastAsia="宋体" w:cs="宋体"/>
          <w:sz w:val="24"/>
          <w:szCs w:val="24"/>
        </w:rPr>
        <w:t>利用Python进行</w:t>
      </w:r>
      <w:r>
        <w:rPr>
          <w:rFonts w:hint="eastAsia" w:cs="宋体"/>
          <w:sz w:val="24"/>
          <w:szCs w:val="24"/>
          <w:lang w:val="en-US" w:eastAsia="zh-CN"/>
        </w:rPr>
        <w:t>ODE</w:t>
      </w:r>
      <w:r>
        <w:rPr>
          <w:rFonts w:ascii="宋体" w:hAnsi="宋体" w:eastAsia="宋体" w:cs="宋体"/>
          <w:sz w:val="24"/>
          <w:szCs w:val="24"/>
        </w:rPr>
        <w:t>数值求解</w:t>
      </w:r>
      <w:r>
        <w:rPr>
          <w:rFonts w:hint="eastAsia" w:cs="宋体"/>
          <w:sz w:val="24"/>
          <w:szCs w:val="24"/>
          <w:lang w:val="en-US" w:eastAsia="zh-CN"/>
        </w:rPr>
        <w:t>并完成可视化，</w:t>
      </w:r>
      <w:r>
        <w:rPr>
          <w:rFonts w:ascii="宋体" w:hAnsi="宋体" w:eastAsia="宋体" w:cs="宋体"/>
          <w:sz w:val="24"/>
          <w:szCs w:val="24"/>
        </w:rPr>
        <w:t>反映电磁能量在电场与磁场之间的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周期性</w:t>
      </w:r>
      <w:r>
        <w:rPr>
          <w:rFonts w:ascii="宋体" w:hAnsi="宋体" w:eastAsia="宋体" w:cs="宋体"/>
          <w:sz w:val="24"/>
          <w:szCs w:val="24"/>
        </w:rPr>
        <w:t>转化及耗散过程。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1.建立微分方程模型</w:t>
      </w:r>
    </w:p>
    <w:p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1.1 </w:t>
      </w:r>
      <w:r>
        <w:rPr>
          <w:sz w:val="24"/>
          <w:szCs w:val="24"/>
        </w:rPr>
        <w:t>串联 RLC 电路的微分方程</w:t>
      </w:r>
    </w:p>
    <w:p>
      <w:pPr>
        <w:pStyle w:val="5"/>
        <w:keepNext w:val="0"/>
        <w:keepLines w:val="0"/>
        <w:widowControl/>
        <w:suppressLineNumbers w:val="0"/>
      </w:pPr>
      <w:r>
        <w:t>考虑由电阻 R、电感 L、电容 C 串联组成的闭合回路，在无</w:t>
      </w:r>
      <w:r>
        <w:rPr>
          <w:rFonts w:hint="eastAsia"/>
          <w:lang w:val="en-US" w:eastAsia="zh-CN"/>
        </w:rPr>
        <w:t>电</w:t>
      </w:r>
      <w:r>
        <w:t>源</w:t>
      </w:r>
      <w:r>
        <w:rPr>
          <w:rFonts w:hint="eastAsia"/>
          <w:lang w:val="en-US" w:eastAsia="zh-CN"/>
        </w:rPr>
        <w:t>自然</w:t>
      </w:r>
      <w:r>
        <w:t>激发的情况下，根据基尔霍夫电压定律，</w:t>
      </w:r>
      <w:r>
        <w:rPr>
          <w:rFonts w:hint="eastAsia"/>
          <w:lang w:val="en-US" w:eastAsia="zh-CN"/>
        </w:rPr>
        <w:t>回路中成立</w:t>
      </w:r>
      <w:r>
        <w:t>：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26" o:spt="75" type="#_x0000_t75" style="height:31pt;width:15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4">
            <o:LockedField>false</o:LockedField>
          </o:OLEObject>
        </w:objec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其中记</w:t>
      </w:r>
      <w:r>
        <w:t>电容上的电荷</w:t>
      </w:r>
      <w:r>
        <w:rPr>
          <w:rFonts w:hint="eastAsia"/>
          <w:lang w:val="en-US" w:eastAsia="zh-CN"/>
        </w:rPr>
        <w:t>为q(t)，</w:t>
      </w:r>
      <w:r>
        <w:t>电流满足</w:t>
      </w:r>
      <w:r>
        <w:rPr>
          <w:position w:val="-24"/>
        </w:rPr>
        <w:object>
          <v:shape id="_x0000_i1027" o:spt="75" type="#_x0000_t75" style="height:31pt;width:6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6">
            <o:LockedField>false</o:LockedField>
          </o:OLEObject>
        </w:objec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上</w:t>
      </w:r>
      <w:r>
        <w:t>式</w:t>
      </w:r>
      <w:r>
        <w:rPr>
          <w:rFonts w:hint="eastAsia"/>
          <w:lang w:val="en-US" w:eastAsia="zh-CN"/>
        </w:rPr>
        <w:t>对t</w:t>
      </w:r>
      <w:r>
        <w:t>求导，</w:t>
      </w:r>
      <w:r>
        <w:rPr>
          <w:rFonts w:hint="eastAsia"/>
          <w:lang w:val="en-US" w:eastAsia="zh-CN"/>
        </w:rPr>
        <w:t>即</w:t>
      </w:r>
      <w:r>
        <w:t>得标准二阶</w:t>
      </w:r>
      <w:r>
        <w:rPr>
          <w:rFonts w:hint="eastAsia"/>
          <w:lang w:val="en-US" w:eastAsia="zh-CN"/>
        </w:rPr>
        <w:t>常</w:t>
      </w:r>
      <w:r>
        <w:t>微分方程：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28" o:spt="75" type="#_x0000_t75" style="height:33pt;width:150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8">
            <o:LockedField>false</o:LockedField>
          </o:OLEObject>
        </w:objec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1.2</w:t>
      </w:r>
      <w:r>
        <w:rPr>
          <w:sz w:val="24"/>
          <w:szCs w:val="24"/>
        </w:rPr>
        <w:t xml:space="preserve"> 阻尼类型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RLC电路中，阻尼系数</w:t>
      </w:r>
      <w:r>
        <w:rPr>
          <w:rFonts w:hint="default"/>
          <w:position w:val="-24"/>
          <w:lang w:val="en-US" w:eastAsia="zh-CN"/>
        </w:rPr>
        <w:object>
          <v:shape id="_x0000_i1030" o:spt="75" type="#_x0000_t75" style="height:31pt;width:3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0" DrawAspect="Content" ObjectID="_1468075728" r:id="rId10">
            <o:LockedField>false</o:LockedField>
          </o:OLEObject>
        </w:object>
      </w:r>
      <w:r>
        <w:rPr>
          <w:rFonts w:hint="eastAsia"/>
          <w:lang w:val="en-US" w:eastAsia="zh-CN"/>
        </w:rPr>
        <w:t>，固有角频率</w:t>
      </w:r>
      <w:r>
        <w:rPr>
          <w:rFonts w:hint="eastAsia"/>
          <w:position w:val="-28"/>
          <w:lang w:val="en-US" w:eastAsia="zh-CN"/>
        </w:rPr>
        <w:object>
          <v:shape id="_x0000_i1031" o:spt="75" alt="" type="#_x0000_t75" style="height:33pt;width:5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1" DrawAspect="Content" ObjectID="_1468075729" r:id="rId12">
            <o:LockedField>false</o:LockedField>
          </o:OLEObject>
        </w:objec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根据阻尼系数与固有角频率的关系，可将RLC电路激发状态分为三种：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8"/>
          <w:rFonts w:hint="eastAsia"/>
          <w:lang w:val="en-US" w:eastAsia="zh-CN"/>
        </w:rPr>
        <w:t>1.</w:t>
      </w:r>
      <w:r>
        <w:rPr>
          <w:rStyle w:val="8"/>
        </w:rPr>
        <w:t>欠阻尼（</w:t>
      </w:r>
      <w:r>
        <w:rPr>
          <w:rStyle w:val="8"/>
          <w:position w:val="-12"/>
        </w:rPr>
        <w:object>
          <v:shape id="_x0000_i1032" o:spt="75" alt="" type="#_x0000_t75" style="height:18pt;width:3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2" DrawAspect="Content" ObjectID="_1468075730" r:id="rId14">
            <o:LockedField>false</o:LockedField>
          </o:OLEObject>
        </w:object>
      </w:r>
      <w:r>
        <w:rPr>
          <w:rStyle w:val="8"/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系统逐渐趋于平衡，</w:t>
      </w:r>
      <w:r>
        <w:t>电流与电压呈</w:t>
      </w:r>
      <w:r>
        <w:rPr>
          <w:rFonts w:hint="eastAsia"/>
          <w:lang w:val="en-US" w:eastAsia="zh-CN"/>
        </w:rPr>
        <w:t>指数</w:t>
      </w:r>
      <w:r>
        <w:t>衰减振荡；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  <w:rFonts w:hint="eastAsia"/>
          <w:lang w:val="en-US" w:eastAsia="zh-CN"/>
        </w:rPr>
        <w:t>2.</w:t>
      </w:r>
      <w:r>
        <w:rPr>
          <w:rStyle w:val="8"/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临界阻尼</w:t>
      </w:r>
      <w:r>
        <w:rPr>
          <w:rStyle w:val="8"/>
        </w:rPr>
        <w:t>（</w:t>
      </w:r>
      <w:r>
        <w:rPr>
          <w:rStyle w:val="8"/>
          <w:position w:val="-12"/>
        </w:rPr>
        <w:object>
          <v:shape id="_x0000_i1033" o:spt="75" alt="" type="#_x0000_t75" style="height:18pt;width:3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3" DrawAspect="Content" ObjectID="_1468075731" r:id="rId16">
            <o:LockedField>false</o:LockedField>
          </o:OLEObject>
        </w:object>
      </w:r>
      <w:r>
        <w:t>）</w:t>
      </w:r>
      <w:r>
        <w:rPr>
          <w:rFonts w:hint="eastAsia"/>
          <w:lang w:eastAsia="zh-CN"/>
        </w:rPr>
        <w:t>：</w:t>
      </w:r>
      <w:r>
        <w:t>系统</w:t>
      </w:r>
      <w:r>
        <w:rPr>
          <w:rFonts w:hint="eastAsia"/>
          <w:lang w:val="en-US" w:eastAsia="zh-CN"/>
        </w:rPr>
        <w:t>迅速</w:t>
      </w:r>
      <w:r>
        <w:t>回到平衡</w:t>
      </w:r>
      <w:r>
        <w:rPr>
          <w:rFonts w:hint="eastAsia"/>
          <w:lang w:val="en-US" w:eastAsia="zh-CN"/>
        </w:rPr>
        <w:t>态</w:t>
      </w:r>
      <w:r>
        <w:t>，无振荡；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</w:t>
      </w:r>
      <w:r>
        <w:rPr>
          <w:rStyle w:val="8"/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过阻尼</w:t>
      </w:r>
      <w:r>
        <w:rPr>
          <w:rStyle w:val="8"/>
        </w:rPr>
        <w:t>（</w:t>
      </w:r>
      <w:r>
        <w:rPr>
          <w:rStyle w:val="8"/>
          <w:position w:val="-12"/>
        </w:rPr>
        <w:object>
          <v:shape id="_x0000_i1034" o:spt="75" alt="" type="#_x0000_t75" style="height:18pt;width:3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4" DrawAspect="Content" ObjectID="_1468075732" r:id="rId18">
            <o:LockedField>false</o:LockedField>
          </o:OLEObject>
        </w:object>
      </w:r>
      <w:r>
        <w:t>）</w:t>
      </w:r>
      <w:r>
        <w:rPr>
          <w:rFonts w:hint="eastAsia"/>
          <w:lang w:eastAsia="zh-CN"/>
        </w:rPr>
        <w:t>：</w:t>
      </w:r>
      <w:r>
        <w:t>系统缓慢回到平衡，无振荡。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*在此，取定L=1.0，C=1.0；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1.3</w:t>
      </w:r>
      <w:r>
        <w:rPr>
          <w:sz w:val="24"/>
          <w:szCs w:val="24"/>
        </w:rPr>
        <w:t>电磁能量</w:t>
      </w:r>
    </w:p>
    <w:p>
      <w:pPr>
        <w:pStyle w:val="5"/>
        <w:keepNext w:val="0"/>
        <w:keepLines w:val="0"/>
        <w:widowControl/>
        <w:suppressLineNumbers w:val="0"/>
      </w:pPr>
      <w:r>
        <w:t>RLC 电路中两种可逆</w:t>
      </w:r>
      <w:r>
        <w:rPr>
          <w:rFonts w:hint="eastAsia"/>
          <w:lang w:val="en-US" w:eastAsia="zh-CN"/>
        </w:rPr>
        <w:t>的</w:t>
      </w:r>
      <w:r>
        <w:t>储能形式</w:t>
      </w:r>
      <w:r>
        <w:rPr>
          <w:rFonts w:hint="eastAsia"/>
          <w:lang w:val="en-US" w:eastAsia="zh-CN"/>
        </w:rPr>
        <w:t>分别</w:t>
      </w:r>
      <w:r>
        <w:t>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8"/>
        </w:rPr>
        <w:t>电容储能（电场能）</w:t>
      </w:r>
      <w:r>
        <w:rPr>
          <w:rStyle w:val="8"/>
          <w:rFonts w:hint="eastAsia"/>
          <w:lang w:eastAsia="zh-CN"/>
        </w:rPr>
        <w:t>：</w:t>
      </w:r>
      <w:r>
        <w:rPr>
          <w:rStyle w:val="8"/>
          <w:rFonts w:hint="eastAsia"/>
          <w:position w:val="-24"/>
          <w:lang w:eastAsia="zh-CN"/>
        </w:rPr>
        <w:object>
          <v:shape id="_x0000_i1036" o:spt="75" type="#_x0000_t75" style="height:31pt;width:88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6" DrawAspect="Content" ObjectID="_1468075733" r:id="rId20">
            <o:LockedField>false</o:LockedField>
          </o:OLEObject>
        </w:objec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8"/>
        </w:rPr>
        <w:t>电感储能</w:t>
      </w:r>
      <w:r>
        <w:rPr>
          <w:rStyle w:val="8"/>
          <w:rFonts w:hint="eastAsia"/>
          <w:lang w:eastAsia="zh-CN"/>
        </w:rPr>
        <w:t>（</w:t>
      </w:r>
      <w:r>
        <w:rPr>
          <w:rStyle w:val="8"/>
        </w:rPr>
        <w:t>磁场能）</w:t>
      </w:r>
      <w:r>
        <w:rPr>
          <w:rStyle w:val="8"/>
          <w:rFonts w:hint="eastAsia"/>
          <w:lang w:eastAsia="zh-CN"/>
        </w:rPr>
        <w:t>：</w:t>
      </w:r>
      <w:r>
        <w:rPr>
          <w:rStyle w:val="8"/>
          <w:rFonts w:hint="eastAsia"/>
          <w:position w:val="-24"/>
          <w:lang w:eastAsia="zh-CN"/>
        </w:rPr>
        <w:object>
          <v:shape id="_x0000_i1037" o:spt="75" type="#_x0000_t75" style="height:31pt;width:8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7" DrawAspect="Content" ObjectID="_1468075734" r:id="rId22">
            <o:LockedField>false</o:LockedField>
          </o:OLEObject>
        </w:objec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*在欠阻尼条件下，电能与磁能发生周期性交换。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与此同时，</w:t>
      </w:r>
      <w:r>
        <w:t>电阻</w:t>
      </w:r>
      <w:r>
        <w:rPr>
          <w:rFonts w:hint="eastAsia"/>
          <w:lang w:val="en-US" w:eastAsia="zh-CN"/>
        </w:rPr>
        <w:t>在激发过程中将</w:t>
      </w:r>
      <w:r>
        <w:t>电磁能</w:t>
      </w:r>
      <w:r>
        <w:rPr>
          <w:rFonts w:hint="eastAsia"/>
          <w:lang w:val="en-US" w:eastAsia="zh-CN"/>
        </w:rPr>
        <w:t>不可逆地</w:t>
      </w:r>
      <w:r>
        <w:t>转化为热能，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position w:val="-10"/>
          <w:lang w:eastAsia="zh-CN"/>
        </w:rPr>
      </w:pPr>
      <w:r>
        <w:t>其</w:t>
      </w:r>
      <w:r>
        <w:rPr>
          <w:rFonts w:hint="eastAsia"/>
          <w:lang w:val="en-US" w:eastAsia="zh-CN"/>
        </w:rPr>
        <w:t>瞬时功率为</w:t>
      </w:r>
      <w:r>
        <w:rPr>
          <w:rFonts w:hint="eastAsia"/>
          <w:lang w:eastAsia="zh-CN"/>
        </w:rPr>
        <w:t>：</w:t>
      </w:r>
      <w:r>
        <w:rPr>
          <w:rFonts w:hint="eastAsia" w:eastAsiaTheme="minorEastAsia"/>
          <w:position w:val="-10"/>
          <w:lang w:eastAsia="zh-CN"/>
        </w:rPr>
        <w:object>
          <v:shape id="_x0000_i1038" o:spt="75" type="#_x0000_t75" style="height:18pt;width:73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8" DrawAspect="Content" ObjectID="_1468075735" r:id="rId24">
            <o:LockedField>false</o:LockedField>
          </o:OLEObject>
        </w:object>
      </w:r>
    </w:p>
    <w:p>
      <w:pPr>
        <w:keepNext w:val="0"/>
        <w:keepLines w:val="0"/>
        <w:widowControl/>
        <w:suppressLineNumbers w:val="0"/>
        <w:jc w:val="left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1.4</w:t>
      </w:r>
      <w:r>
        <w:rPr>
          <w:sz w:val="24"/>
          <w:szCs w:val="24"/>
        </w:rPr>
        <w:t>系统总能量</w:t>
      </w:r>
    </w:p>
    <w:p>
      <w:pPr>
        <w:keepNext w:val="0"/>
        <w:keepLines w:val="0"/>
        <w:widowControl/>
        <w:suppressLineNumbers w:val="0"/>
        <w:jc w:val="left"/>
      </w:pPr>
      <w:r>
        <w:t>系统的总能量为</w:t>
      </w:r>
      <w:r>
        <w:rPr>
          <w:rFonts w:hint="eastAsia"/>
          <w:lang w:val="en-US" w:eastAsia="zh-CN"/>
        </w:rPr>
        <w:t>该时刻电场能量与磁场能量之和</w:t>
      </w:r>
      <w:r>
        <w:t>：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0" o:spt="75" type="#_x0000_t75" style="height:18pt;width:103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40" DrawAspect="Content" ObjectID="_1468075736" r:id="rId26">
            <o:LockedField>false</o:LockedField>
          </o:OLEObject>
        </w:objec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W(t)的变化</w:t>
      </w:r>
      <w:r>
        <w:t>直观反映电路中能量的衰减规律。</w:t>
      </w:r>
    </w:p>
    <w:p>
      <w:pPr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</w:p>
    <w:p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2</w:t>
      </w:r>
      <w:r>
        <w:rPr>
          <w:sz w:val="32"/>
          <w:szCs w:val="32"/>
        </w:rPr>
        <w:t xml:space="preserve"> 数值建模与可视化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由于python中scipy.integrate库的odeint模块仅适用于求解一阶线性微分方程组，故在此需</w:t>
      </w:r>
      <w:r>
        <w:t>将</w:t>
      </w:r>
      <w:r>
        <w:rPr>
          <w:rFonts w:hint="eastAsia"/>
          <w:lang w:val="en-US" w:eastAsia="zh-CN"/>
        </w:rPr>
        <w:t>RLC电路对应的</w:t>
      </w:r>
      <w:r>
        <w:t>二阶微分方程转化为一阶方程组：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42" o:spt="75" type="#_x0000_t75" style="height:31pt;width:36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42" DrawAspect="Content" ObjectID="_1468075737" r:id="rId2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position w:val="-24"/>
          <w:lang w:eastAsia="zh-CN"/>
        </w:rPr>
        <w:object>
          <v:shape id="_x0000_i1043" o:spt="75" type="#_x0000_t75" style="height:31pt;width:91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3" DrawAspect="Content" ObjectID="_1468075738" r:id="rId30">
            <o:LockedField>false</o:LockedField>
          </o:OLEObject>
        </w:objec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再构造时间序列t=np.linspace(0,20,1000),调用odeint模块完成数值求解。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为了直观展示RLC电路激发过程中的各项物理量的特性，在此采用电流—时间图来表现瞬态响应特性，采用能量—时间图来表现电磁能量的交换与耗散。</w:t>
      </w:r>
    </w:p>
    <w:p>
      <w:pPr>
        <w:pStyle w:val="5"/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sz w:val="32"/>
          <w:szCs w:val="32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854075</wp:posOffset>
            </wp:positionV>
            <wp:extent cx="5274310" cy="3296285"/>
            <wp:effectExtent l="0" t="0" r="2540" b="18415"/>
            <wp:wrapSquare wrapText="bothSides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成果与结论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-963930</wp:posOffset>
            </wp:positionH>
            <wp:positionV relativeFrom="paragraph">
              <wp:posOffset>502920</wp:posOffset>
            </wp:positionV>
            <wp:extent cx="7043420" cy="2347595"/>
            <wp:effectExtent l="0" t="0" r="5080" b="14605"/>
            <wp:wrapSquare wrapText="bothSides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4342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keepNext w:val="0"/>
        <w:keepLines w:val="0"/>
        <w:widowControl/>
        <w:suppressLineNumbers w:val="0"/>
      </w:pPr>
      <w:r>
        <w:t>欠阻尼条件下，电流和电压呈指数衰减振荡</w:t>
      </w:r>
      <w:r>
        <w:rPr>
          <w:rFonts w:hint="eastAsia"/>
          <w:lang w:eastAsia="zh-CN"/>
        </w:rPr>
        <w:t>，</w:t>
      </w:r>
      <w:r>
        <w:t>电感能量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磁场能</w:t>
      </w:r>
      <w:r>
        <w:rPr>
          <w:rFonts w:hint="eastAsia"/>
          <w:lang w:eastAsia="zh-CN"/>
        </w:rPr>
        <w:t>）</w:t>
      </w:r>
      <w:r>
        <w:t>与电容能量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电场能</w:t>
      </w:r>
      <w:r>
        <w:rPr>
          <w:rFonts w:hint="eastAsia"/>
          <w:lang w:eastAsia="zh-CN"/>
        </w:rPr>
        <w:t>）</w:t>
      </w:r>
      <w:r>
        <w:t>交替占优，</w:t>
      </w:r>
      <w:r>
        <w:rPr>
          <w:rFonts w:hint="eastAsia"/>
          <w:lang w:val="en-US" w:eastAsia="zh-CN"/>
        </w:rPr>
        <w:t>而</w:t>
      </w:r>
      <w:r>
        <w:t>总能量呈指数。</w:t>
      </w:r>
    </w:p>
    <w:p>
      <w:pPr>
        <w:pStyle w:val="5"/>
        <w:keepNext w:val="0"/>
        <w:keepLines w:val="0"/>
        <w:widowControl/>
        <w:suppressLineNumbers w:val="0"/>
      </w:pPr>
      <w:r>
        <w:t>临界阻尼</w:t>
      </w:r>
      <w:r>
        <w:rPr>
          <w:rFonts w:hint="eastAsia"/>
          <w:lang w:val="en-US" w:eastAsia="zh-CN"/>
        </w:rPr>
        <w:t>与</w:t>
      </w:r>
      <w:r>
        <w:t>过阻尼条件下，能量随时间单调衰减，电场能与磁场能之间不再发生明显的周期性交换。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以上</w:t>
      </w:r>
      <w:r>
        <w:t>从瞬态响应和电磁能量演化的角度出发，</w:t>
      </w:r>
      <w:r>
        <w:rPr>
          <w:rFonts w:hint="eastAsia"/>
          <w:lang w:val="en-US" w:eastAsia="zh-CN"/>
        </w:rPr>
        <w:t>通过python建模与数值计算，完成了</w:t>
      </w:r>
      <w:r>
        <w:t>串联 RLC 电路</w:t>
      </w:r>
      <w:r>
        <w:rPr>
          <w:rFonts w:hint="eastAsia"/>
          <w:lang w:val="en-US" w:eastAsia="zh-CN"/>
        </w:rPr>
        <w:t>瞬态响应的可视化</w:t>
      </w:r>
      <w:r>
        <w:t>，</w:t>
      </w:r>
      <w:r>
        <w:rPr>
          <w:rFonts w:hint="eastAsia"/>
          <w:lang w:val="en-US" w:eastAsia="zh-CN"/>
        </w:rPr>
        <w:t>较为直观地呈现了电路中</w:t>
      </w:r>
      <w:r>
        <w:t>电磁能量的流动</w:t>
      </w:r>
      <w:r>
        <w:rPr>
          <w:rFonts w:hint="eastAsia"/>
          <w:lang w:val="en-US" w:eastAsia="zh-CN"/>
        </w:rPr>
        <w:t>与衰减。结果表明，</w:t>
      </w:r>
      <w:r>
        <w:t>电场能与磁场能之间的转化与电阻</w:t>
      </w:r>
      <w:r>
        <w:rPr>
          <w:rFonts w:hint="eastAsia"/>
          <w:lang w:val="en-US" w:eastAsia="zh-CN"/>
        </w:rPr>
        <w:t>产生</w:t>
      </w:r>
      <w:r>
        <w:t>的耗散</w:t>
      </w:r>
      <w:r>
        <w:rPr>
          <w:rFonts w:hint="eastAsia"/>
          <w:lang w:val="en-US" w:eastAsia="zh-CN"/>
        </w:rPr>
        <w:t>共同决定了</w:t>
      </w:r>
      <w:r>
        <w:t>RLC 电路的瞬态过程</w:t>
      </w:r>
      <w:r>
        <w:rPr>
          <w:rFonts w:hint="eastAsia"/>
          <w:lang w:eastAsia="zh-CN"/>
        </w:rPr>
        <w:t>。</w:t>
      </w:r>
    </w:p>
    <w:p/>
    <w:p/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完整python代码如下：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integrate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odeint</w:t>
      </w:r>
    </w:p>
    <w:p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#参数：自感L，电容C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#欠阻尼/临界/过阻尼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'欠阻尼'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'临界阻尼'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'过阻尼'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dQdt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dIdt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Q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dQdt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#电磁阻尼方程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#初始条件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'font'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'SimHei'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'font'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'axes'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unicode_minus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odeint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"时间"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"电荷量 Q(t)"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"RLC电路的瞬态响应"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Administrator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Desktop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1.png'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odeint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UB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电场能量'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磁场能量'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总能量'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"时间"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"能量"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"RLC电路中的能量演化"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Administrator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Desktop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2.png'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zNmNkOTBmYmM4ZjEwYzM5NGE3YmUxMmYyY2YwNTAifQ=="/>
  </w:docVars>
  <w:rsids>
    <w:rsidRoot w:val="00000000"/>
    <w:rsid w:val="13381537"/>
    <w:rsid w:val="1667446B"/>
    <w:rsid w:val="19405293"/>
    <w:rsid w:val="4A37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4" Type="http://schemas.openxmlformats.org/officeDocument/2006/relationships/fontTable" Target="fontTable.xml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1015</Words>
  <Characters>1139</Characters>
  <Lines>0</Lines>
  <Paragraphs>0</Paragraphs>
  <TotalTime>1</TotalTime>
  <ScaleCrop>false</ScaleCrop>
  <LinksUpToDate>false</LinksUpToDate>
  <CharactersWithSpaces>1160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2025-12-23T14:28:00Z</dcterms:created>
  <dc:creator>Administrator</dc:creator>
  <cp:lastModifiedBy>Administrator</cp:lastModifiedBy>
  <dcterms:modified xsi:type="dcterms:W3CDTF">2025-12-25T11:51:15Z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CEFF7E5D358C4FBD9FFD073A2EC89D6C</vt:lpwstr>
  </property>
</Properties>
</file>