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7D" w:rsidRPr="0064057D" w:rsidRDefault="0064057D" w:rsidP="00640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作業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>2</w:t>
      </w:r>
      <w:r w:rsidRPr="0064057D">
        <w:rPr>
          <w:rFonts w:ascii="MS Gothic" w:eastAsia="Times New Roman" w:hAnsi="MS Gothic" w:cs="MS Gothic"/>
          <w:color w:val="333333"/>
          <w:sz w:val="27"/>
          <w:szCs w:val="27"/>
        </w:rPr>
        <w:t>：</w:t>
      </w:r>
    </w:p>
    <w:p w:rsidR="0064057D" w:rsidRDefault="0064057D" w:rsidP="0064057D">
      <w:pPr>
        <w:shd w:val="clear" w:color="auto" w:fill="FFFFFF"/>
        <w:spacing w:after="0" w:line="240" w:lineRule="auto"/>
        <w:rPr>
          <w:rFonts w:ascii="MS Gothic" w:eastAsia="Times New Roman" w:hAnsi="MS Gothic" w:cs="MS Gothic"/>
          <w:color w:val="333333"/>
          <w:sz w:val="27"/>
          <w:szCs w:val="27"/>
        </w:rPr>
      </w:pP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想像你經營一個自由載客車隊，你希望能透過數據分析以提升業績，請你思考並描述你如何規劃整體的分析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>/</w:t>
      </w: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解決方案</w:t>
      </w:r>
      <w:r w:rsidRPr="0064057D">
        <w:rPr>
          <w:rFonts w:ascii="MS Gothic" w:eastAsia="Times New Roman" w:hAnsi="MS Gothic" w:cs="MS Gothic"/>
          <w:color w:val="333333"/>
          <w:sz w:val="27"/>
          <w:szCs w:val="27"/>
        </w:rPr>
        <w:t>：</w:t>
      </w:r>
    </w:p>
    <w:p w:rsidR="0064057D" w:rsidRPr="0064057D" w:rsidRDefault="0064057D" w:rsidP="00640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64057D" w:rsidRDefault="0064057D" w:rsidP="006405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核心問題為何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 xml:space="preserve"> (tips</w:t>
      </w: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：如何定義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「提升業績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 xml:space="preserve"> &amp; </w:t>
      </w: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你的假設」</w:t>
      </w:r>
      <w:r w:rsidRPr="0064057D">
        <w:rPr>
          <w:rFonts w:ascii="Arial" w:eastAsia="Times New Roman" w:hAnsi="Arial" w:cs="Arial"/>
          <w:color w:val="333333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64057D" w:rsidRDefault="0064057D" w:rsidP="0064057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64057D" w:rsidRDefault="00460419" w:rsidP="0064057D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核心的問題是如何</w:t>
      </w:r>
      <w:r w:rsidR="0064057D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提升車隊的的總營收及總淨利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.</w:t>
      </w:r>
    </w:p>
    <w:p w:rsidR="0064057D" w:rsidRDefault="0064057D" w:rsidP="0064057D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64057D" w:rsidRDefault="0064057D" w:rsidP="0064057D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MS Gothic"/>
          <w:color w:val="333333"/>
          <w:sz w:val="27"/>
          <w:szCs w:val="27"/>
          <w:lang w:eastAsia="zh-HK"/>
        </w:rPr>
      </w:pPr>
      <w:r w:rsidRPr="0064057D">
        <w:rPr>
          <w:rFonts w:ascii="MS Gothic" w:eastAsia="MS Gothic" w:hAnsi="MS Gothic" w:cs="MS Gothic" w:hint="eastAsia"/>
          <w:color w:val="333333"/>
          <w:sz w:val="27"/>
          <w:szCs w:val="27"/>
        </w:rPr>
        <w:t>業績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的提昇,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以去年同月的總淨利</w:t>
      </w:r>
      <w:r w:rsidR="00460419">
        <w:rPr>
          <w:rFonts w:asciiTheme="minorEastAsia" w:hAnsiTheme="minorEastAsia" w:cs="MS Gothic" w:hint="eastAsia"/>
          <w:color w:val="333333"/>
          <w:sz w:val="27"/>
          <w:szCs w:val="27"/>
        </w:rPr>
        <w:t>,</w:t>
      </w:r>
      <w:r w:rsidR="00460419"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 w:rsidR="00460419"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或以去年全年淨營收與今年</w:t>
      </w:r>
      <w:r w:rsidR="00460419"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年淨營收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做比較</w:t>
      </w:r>
      <w:r w:rsidR="00460419"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的百分比就是業績提升的比率.</w:t>
      </w:r>
    </w:p>
    <w:p w:rsidR="00460419" w:rsidRDefault="00460419" w:rsidP="0064057D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MS Gothic"/>
          <w:color w:val="333333"/>
          <w:sz w:val="27"/>
          <w:szCs w:val="27"/>
          <w:lang w:eastAsia="zh-HK"/>
        </w:rPr>
      </w:pPr>
    </w:p>
    <w:p w:rsidR="00560046" w:rsidRDefault="00460419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MS Gothic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假設點是: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本車隊為合法的車隊,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持用合法的營業執照.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駕駛採會員制,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由公司經過各審核方法審核通過,</w:t>
      </w:r>
      <w:r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載具(車輛)由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會員</w:t>
      </w:r>
      <w:r>
        <w:rPr>
          <w:rFonts w:asciiTheme="minorEastAsia" w:hAnsiTheme="minorEastAsia" w:cs="MS Gothic" w:hint="eastAsia"/>
          <w:color w:val="333333"/>
          <w:sz w:val="27"/>
          <w:szCs w:val="27"/>
          <w:lang w:eastAsia="zh-HK"/>
        </w:rPr>
        <w:t>自行持有/維護.</w:t>
      </w:r>
      <w:r w:rsidR="00317C6B">
        <w:rPr>
          <w:rFonts w:asciiTheme="minorEastAsia" w:hAnsiTheme="minorEastAsia" w:cs="MS Gothic"/>
          <w:color w:val="333333"/>
          <w:sz w:val="27"/>
          <w:szCs w:val="27"/>
          <w:lang w:eastAsia="zh-HK"/>
        </w:rPr>
        <w:t xml:space="preserve"> </w:t>
      </w:r>
    </w:p>
    <w:p w:rsidR="00560046" w:rsidRPr="00560046" w:rsidRDefault="00560046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MS Gothic"/>
          <w:color w:val="333333"/>
          <w:sz w:val="27"/>
          <w:szCs w:val="27"/>
          <w:u w:val="single"/>
          <w:lang w:eastAsia="zh-HK"/>
        </w:rPr>
      </w:pP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進一步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假設</w:t>
      </w:r>
      <w:r w:rsidR="00317C6B"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公司目前不知道應該訂出公訂的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每公里</w:t>
      </w:r>
      <w:r w:rsidR="00317C6B"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收費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率</w:t>
      </w:r>
      <w:r w:rsidR="00317C6B"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,</w:t>
      </w:r>
      <w:r w:rsidR="00317C6B" w:rsidRPr="00560046">
        <w:rPr>
          <w:rFonts w:asciiTheme="minorEastAsia" w:hAnsiTheme="minorEastAsia" w:cs="MS Gothic"/>
          <w:color w:val="333333"/>
          <w:sz w:val="27"/>
          <w:szCs w:val="27"/>
          <w:u w:val="single"/>
          <w:lang w:eastAsia="zh-HK"/>
        </w:rPr>
        <w:t xml:space="preserve"> </w:t>
      </w:r>
      <w:r w:rsidR="00317C6B"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還是由各司機在公司許可的範圍內自己訂出每次服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務的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每公里收費率</w:t>
      </w:r>
      <w:r w:rsidRPr="00560046">
        <w:rPr>
          <w:rFonts w:asciiTheme="minorEastAsia" w:hAnsiTheme="minorEastAsia" w:cs="MS Gothic" w:hint="eastAsia"/>
          <w:color w:val="333333"/>
          <w:sz w:val="27"/>
          <w:szCs w:val="27"/>
          <w:u w:val="single"/>
          <w:lang w:eastAsia="zh-HK"/>
        </w:rPr>
        <w:t>.才能提高總收入.</w:t>
      </w:r>
    </w:p>
    <w:p w:rsidR="00460419" w:rsidRPr="00560046" w:rsidRDefault="00460419" w:rsidP="0064057D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 w:hint="eastAsia"/>
          <w:color w:val="333333"/>
          <w:sz w:val="27"/>
          <w:szCs w:val="27"/>
          <w:u w:val="single"/>
          <w:lang w:eastAsia="zh-HK"/>
        </w:rPr>
      </w:pPr>
    </w:p>
    <w:p w:rsidR="0064057D" w:rsidRPr="0064057D" w:rsidRDefault="0064057D" w:rsidP="0064057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64057D" w:rsidRPr="00460419" w:rsidRDefault="0064057D" w:rsidP="004604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60419">
        <w:rPr>
          <w:rFonts w:ascii="MS Gothic" w:eastAsia="MS Gothic" w:hAnsi="MS Gothic" w:cs="MS Gothic" w:hint="eastAsia"/>
          <w:color w:val="333333"/>
          <w:sz w:val="27"/>
          <w:szCs w:val="27"/>
        </w:rPr>
        <w:t>資料從何而來</w:t>
      </w:r>
      <w:r w:rsidRPr="00460419">
        <w:rPr>
          <w:rFonts w:ascii="Arial" w:eastAsia="Times New Roman" w:hAnsi="Arial" w:cs="Arial"/>
          <w:color w:val="333333"/>
          <w:sz w:val="27"/>
          <w:szCs w:val="27"/>
        </w:rPr>
        <w:t xml:space="preserve"> (tips</w:t>
      </w:r>
      <w:r w:rsidRPr="00460419">
        <w:rPr>
          <w:rFonts w:ascii="MS Gothic" w:eastAsia="MS Gothic" w:hAnsi="MS Gothic" w:cs="MS Gothic" w:hint="eastAsia"/>
          <w:color w:val="333333"/>
          <w:sz w:val="27"/>
          <w:szCs w:val="27"/>
        </w:rPr>
        <w:t>：哪些資料可能會對你想問的問題</w:t>
      </w:r>
      <w:r w:rsidRPr="00460419">
        <w:rPr>
          <w:rFonts w:ascii="Microsoft JhengHei" w:eastAsia="Microsoft JhengHei" w:hAnsi="Microsoft JhengHei" w:cs="Microsoft JhengHei" w:hint="eastAsia"/>
          <w:color w:val="333333"/>
          <w:sz w:val="27"/>
          <w:szCs w:val="27"/>
        </w:rPr>
        <w:t>產生影響</w:t>
      </w:r>
      <w:r w:rsidRPr="00460419">
        <w:rPr>
          <w:rFonts w:ascii="Arial" w:eastAsia="Times New Roman" w:hAnsi="Arial" w:cs="Arial"/>
          <w:color w:val="333333"/>
          <w:sz w:val="27"/>
          <w:szCs w:val="27"/>
        </w:rPr>
        <w:t xml:space="preserve"> &amp; </w:t>
      </w:r>
      <w:r w:rsidRPr="00460419">
        <w:rPr>
          <w:rFonts w:ascii="MS Gothic" w:eastAsia="MS Gothic" w:hAnsi="MS Gothic" w:cs="MS Gothic" w:hint="eastAsia"/>
          <w:color w:val="333333"/>
          <w:sz w:val="27"/>
          <w:szCs w:val="27"/>
        </w:rPr>
        <w:t>資料如何蒐集</w:t>
      </w:r>
      <w:r w:rsidRPr="00460419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由手機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>App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記錄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車號/司機/起</w:t>
      </w:r>
      <w:r>
        <w:rPr>
          <w:rFonts w:asciiTheme="minorEastAsia" w:hAnsiTheme="minorEastAsia" w:cs="Arial" w:hint="eastAsia"/>
          <w:color w:val="333333"/>
          <w:sz w:val="27"/>
          <w:szCs w:val="27"/>
        </w:rPr>
        <w:t>訖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時間點/起</w:t>
      </w:r>
      <w:r>
        <w:rPr>
          <w:rFonts w:asciiTheme="minorEastAsia" w:hAnsiTheme="minorEastAsia" w:cs="Arial" w:hint="eastAsia"/>
          <w:color w:val="333333"/>
          <w:sz w:val="27"/>
          <w:szCs w:val="27"/>
        </w:rPr>
        <w:t>訖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地點/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單次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費用/公司抽成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)</w:t>
      </w: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 xml:space="preserve">由公司營運部的電腦系統結算 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總營收 =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 S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um( 出車記錄(車號/司機/起</w:t>
      </w:r>
      <w:r>
        <w:rPr>
          <w:rFonts w:asciiTheme="minorEastAsia" w:hAnsiTheme="minorEastAsia" w:cs="Arial" w:hint="eastAsia"/>
          <w:color w:val="333333"/>
          <w:sz w:val="27"/>
          <w:szCs w:val="27"/>
        </w:rPr>
        <w:t>訖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時間點/起</w:t>
      </w:r>
      <w:r>
        <w:rPr>
          <w:rFonts w:asciiTheme="minorEastAsia" w:hAnsiTheme="minorEastAsia" w:cs="Arial" w:hint="eastAsia"/>
          <w:color w:val="333333"/>
          <w:sz w:val="27"/>
          <w:szCs w:val="27"/>
        </w:rPr>
        <w:t>訖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地點/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單次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費用/公司抽成)</w:t>
      </w: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317C6B" w:rsidRDefault="00317C6B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由公司營運部的電腦系統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記錄各項營運開銷.</w:t>
      </w:r>
    </w:p>
    <w:p w:rsidR="00317C6B" w:rsidRDefault="00317C6B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460419" w:rsidRDefault="00317C6B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由公司營運部的電腦系統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 xml:space="preserve">結算 </w:t>
      </w:r>
      <w:r w:rsidR="00460419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總淨利 =</w:t>
      </w:r>
      <w:r w:rsidR="00460419"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 w:rsidR="00460419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 xml:space="preserve">總營收 </w:t>
      </w:r>
      <w:r w:rsidR="00460419"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– </w:t>
      </w:r>
      <w:r w:rsidR="00460419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 xml:space="preserve">總開銷 </w:t>
      </w:r>
      <w:r w:rsidR="00460419"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– </w:t>
      </w:r>
      <w:r w:rsidR="00460419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營業稅.</w:t>
      </w:r>
    </w:p>
    <w:p w:rsidR="00460419" w:rsidRDefault="00460419" w:rsidP="0046041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17C6B" w:rsidRDefault="00317C6B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由公司營運部的電腦系統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產出各月/季/年的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總淨利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比較.</w:t>
      </w:r>
    </w:p>
    <w:p w:rsidR="00317C6B" w:rsidRDefault="00317C6B" w:rsidP="00460419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317C6B" w:rsidRPr="00460419" w:rsidRDefault="00317C6B" w:rsidP="0046041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333333"/>
          <w:sz w:val="27"/>
          <w:szCs w:val="27"/>
        </w:rPr>
      </w:pPr>
    </w:p>
    <w:p w:rsidR="0064057D" w:rsidRPr="00317C6B" w:rsidRDefault="0064057D" w:rsidP="00317C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S Gothic" w:eastAsia="Times New Roman" w:hAnsi="MS Gothic" w:cs="MS Gothic"/>
          <w:color w:val="333333"/>
          <w:sz w:val="27"/>
          <w:szCs w:val="27"/>
        </w:rPr>
      </w:pPr>
      <w:r w:rsidRPr="00317C6B">
        <w:rPr>
          <w:rFonts w:ascii="MS Gothic" w:eastAsia="Times New Roman" w:hAnsi="MS Gothic" w:cs="MS Gothic"/>
          <w:color w:val="333333"/>
          <w:sz w:val="27"/>
          <w:szCs w:val="27"/>
        </w:rPr>
        <w:t>蒐集而來的資料型態為何</w:t>
      </w:r>
    </w:p>
    <w:p w:rsidR="00317C6B" w:rsidRDefault="00317C6B" w:rsidP="00317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17C6B" w:rsidRDefault="00317C6B" w:rsidP="00317C6B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結構化的資料,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比較適合存入RDBMS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( MySQL, P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o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>stgreSQL, SQL server, Oracle, etc )</w:t>
      </w:r>
    </w:p>
    <w:p w:rsidR="00560046" w:rsidRDefault="00560046" w:rsidP="00317C6B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317C6B" w:rsidRPr="00317C6B" w:rsidRDefault="00317C6B" w:rsidP="00317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64057D" w:rsidRDefault="0064057D" w:rsidP="00317C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17C6B">
        <w:rPr>
          <w:rFonts w:ascii="MS Gothic" w:eastAsia="Times New Roman" w:hAnsi="MS Gothic" w:cs="MS Gothic"/>
          <w:color w:val="333333"/>
          <w:sz w:val="27"/>
          <w:szCs w:val="27"/>
        </w:rPr>
        <w:t>你要回答的問題，其如何評估</w:t>
      </w:r>
      <w:r w:rsidRPr="00317C6B">
        <w:rPr>
          <w:rFonts w:ascii="Arial" w:eastAsia="Times New Roman" w:hAnsi="Arial" w:cs="Arial"/>
          <w:color w:val="333333"/>
          <w:sz w:val="27"/>
          <w:szCs w:val="27"/>
        </w:rPr>
        <w:t xml:space="preserve"> (tips</w:t>
      </w:r>
      <w:r w:rsidRPr="00317C6B">
        <w:rPr>
          <w:rFonts w:ascii="MS Gothic" w:eastAsia="Times New Roman" w:hAnsi="MS Gothic" w:cs="MS Gothic"/>
          <w:color w:val="333333"/>
          <w:sz w:val="27"/>
          <w:szCs w:val="27"/>
        </w:rPr>
        <w:t>：你的假設如何驗證</w:t>
      </w:r>
      <w:r w:rsidRPr="00317C6B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560046" w:rsidRDefault="00560046" w:rsidP="0056004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560046" w:rsidRDefault="00560046" w:rsidP="00560046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開發手機App功能, 讓架駛者可以自行選擇要用公訂費率,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還是要用自訂費率.</w:t>
      </w:r>
    </w:p>
    <w:p w:rsidR="00560046" w:rsidRDefault="00560046" w:rsidP="00560046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560046" w:rsidRDefault="00560046" w:rsidP="00560046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lastRenderedPageBreak/>
        <w:t>比較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架駛者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採用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公訂費率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及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自訂費率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兩組的比率及喜好.</w:t>
      </w:r>
    </w:p>
    <w:p w:rsidR="00560046" w:rsidRDefault="00560046" w:rsidP="00560046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比較採用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公訂費率及自訂費率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的毛收入的變化.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如果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自訂費率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組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的毛收入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逐漸增加,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公訂費率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組的毛收入逐漸減少,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而且車隊總淨收入增加,</w:t>
      </w:r>
      <w:r>
        <w:rPr>
          <w:rFonts w:asciiTheme="minorEastAsia" w:hAnsiTheme="minorEastAsia" w:cs="Arial"/>
          <w:color w:val="333333"/>
          <w:sz w:val="27"/>
          <w:szCs w:val="27"/>
          <w:lang w:eastAsia="zh-HK"/>
        </w:rPr>
        <w:t xml:space="preserve"> </w:t>
      </w:r>
      <w:r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代表</w:t>
      </w:r>
      <w:r w:rsidR="00AC5C8F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自訂費率</w:t>
      </w:r>
      <w:r w:rsidR="00AC5C8F">
        <w:rPr>
          <w:rFonts w:asciiTheme="minorEastAsia" w:hAnsiTheme="minorEastAsia" w:cs="Arial" w:hint="eastAsia"/>
          <w:color w:val="333333"/>
          <w:sz w:val="27"/>
          <w:szCs w:val="27"/>
          <w:lang w:eastAsia="zh-HK"/>
        </w:rPr>
        <w:t>是比較好的收費方式.</w:t>
      </w:r>
    </w:p>
    <w:p w:rsidR="00AC5C8F" w:rsidRDefault="00AC5C8F" w:rsidP="00560046">
      <w:pPr>
        <w:pStyle w:val="ListParagraph"/>
        <w:shd w:val="clear" w:color="auto" w:fill="FFFFFF"/>
        <w:spacing w:after="0" w:line="240" w:lineRule="auto"/>
        <w:rPr>
          <w:rFonts w:asciiTheme="minorEastAsia" w:hAnsiTheme="minorEastAsia" w:cs="Arial"/>
          <w:color w:val="333333"/>
          <w:sz w:val="27"/>
          <w:szCs w:val="27"/>
          <w:lang w:eastAsia="zh-HK"/>
        </w:rPr>
      </w:pPr>
    </w:p>
    <w:p w:rsidR="00AC5C8F" w:rsidRPr="00317C6B" w:rsidRDefault="00AC5C8F" w:rsidP="0056004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bookmarkStart w:id="0" w:name="_GoBack"/>
      <w:bookmarkEnd w:id="0"/>
    </w:p>
    <w:p w:rsidR="00317C6B" w:rsidRDefault="00317C6B" w:rsidP="00317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17C6B" w:rsidRPr="00317C6B" w:rsidRDefault="00317C6B" w:rsidP="00317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015B9" w:rsidRPr="00C473A1" w:rsidRDefault="00F015B9">
      <w:pPr>
        <w:rPr>
          <w:rFonts w:ascii="Consolas" w:hAnsi="Consolas"/>
        </w:rPr>
      </w:pPr>
    </w:p>
    <w:sectPr w:rsidR="00F015B9" w:rsidRPr="00C473A1" w:rsidSect="0064057D">
      <w:pgSz w:w="12240" w:h="15840"/>
      <w:pgMar w:top="810" w:right="81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342C0"/>
    <w:multiLevelType w:val="hybridMultilevel"/>
    <w:tmpl w:val="5972CEB4"/>
    <w:lvl w:ilvl="0" w:tplc="3BD0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4BF0"/>
    <w:multiLevelType w:val="hybridMultilevel"/>
    <w:tmpl w:val="18D6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6412A"/>
    <w:multiLevelType w:val="hybridMultilevel"/>
    <w:tmpl w:val="54C4752A"/>
    <w:lvl w:ilvl="0" w:tplc="96FA8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D6"/>
    <w:rsid w:val="00271FD6"/>
    <w:rsid w:val="00317C6B"/>
    <w:rsid w:val="00460419"/>
    <w:rsid w:val="00560046"/>
    <w:rsid w:val="0064057D"/>
    <w:rsid w:val="007C4A92"/>
    <w:rsid w:val="00AC5C8F"/>
    <w:rsid w:val="00C473A1"/>
    <w:rsid w:val="00F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57B0-F25D-480C-9335-34DDEBC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2019-04-15T06:10:00Z</dcterms:created>
  <dcterms:modified xsi:type="dcterms:W3CDTF">2019-04-15T07:23:00Z</dcterms:modified>
</cp:coreProperties>
</file>