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test_069_02_add_11_testTopHeavyOneAdd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4D4EDC3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B988D05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2021-03-15T00:02:00Z</dcterms:modified>
</cp:coreProperties>
</file>