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test_075_02_add_17_testNegativeBottomHeavyOneAdd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addition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29A0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E829A0" w:rsidRDefault="00E829A0" w:rsidP="00E829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5BA1DAD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7352978E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E829A0" w:rsidRDefault="00E829A0" w:rsidP="00E829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03F47"/>
    <w:rsid w:val="00CB219E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2021-03-15T01:42:00Z</dcterms:modified>
</cp:coreProperties>
</file>