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test_077_02_add_19_testNegativeTopHeavyBottomHeavyAdd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 xml:space="preserve">Tests that the addition of a negative </w:t>
            </w:r>
            <w:r>
              <w:t>top</w:t>
            </w:r>
            <w:r>
              <w:t>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0596E778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143EBD0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2021-03-15T01:49:00Z</dcterms:modified>
</cp:coreProperties>
</file>