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test_187_02_divide_21_testNegativeTopHeavyNegativeBottomHeavyDivide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93322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993322" w:rsidRDefault="00993322" w:rsidP="009933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6CB45FED" w:rsidR="00993322" w:rsidRDefault="009F7529" w:rsidP="00993322">
            <w:pPr>
              <w:widowControl w:val="0"/>
              <w:rPr>
                <w:sz w:val="22"/>
                <w:szCs w:val="22"/>
              </w:rPr>
            </w:pPr>
            <w:r w:rsidRPr="009F752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0E1F9A7A" w:rsidR="00993322" w:rsidRDefault="009F7529" w:rsidP="00993322">
            <w:pPr>
              <w:widowControl w:val="0"/>
              <w:rPr>
                <w:sz w:val="22"/>
                <w:szCs w:val="22"/>
              </w:rPr>
            </w:pPr>
            <w:r w:rsidRPr="009F752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993322" w:rsidRDefault="00993322" w:rsidP="009933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952A3"/>
    <w:rsid w:val="00490CAF"/>
    <w:rsid w:val="005A1452"/>
    <w:rsid w:val="00601A11"/>
    <w:rsid w:val="006325A0"/>
    <w:rsid w:val="00712DE8"/>
    <w:rsid w:val="00993322"/>
    <w:rsid w:val="009F7529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2021-03-15T09:42:00Z</dcterms:modified>
</cp:coreProperties>
</file>