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test_215_02_compare_13_testNegativeBottomHeavyBottomHeavyCompare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5862C1E5" w:rsidR="006472EA" w:rsidRDefault="00FC3C57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3D04AF59" w:rsidR="006472EA" w:rsidRDefault="00FC3C57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53356"/>
    <w:rsid w:val="00EE6D20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2021-03-15T09:54:00Z</dcterms:modified>
</cp:coreProperties>
</file>