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test_189_02_divide_23_testNegativeTopHeavyOneDivide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7FD59144" w:rsidR="00D8127A" w:rsidRDefault="00AB70BE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A7B416E" w:rsidR="00D8127A" w:rsidRDefault="00AB70BE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AB70BE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