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BFF" w:rsidRDefault="00A166BD" w:rsidP="00352014">
      <w:pPr>
        <w:pStyle w:val="Title"/>
        <w:jc w:val="both"/>
        <w:rPr>
          <w:rFonts w:ascii="Verdana" w:hAnsi="Verdana"/>
          <w:color w:val="000000" w:themeColor="text1"/>
          <w:sz w:val="32"/>
          <w:lang w:val="en-US"/>
        </w:rPr>
      </w:pPr>
      <w:r w:rsidRPr="00E72D52">
        <w:rPr>
          <w:rFonts w:ascii="Verdana" w:hAnsi="Verdana"/>
          <w:color w:val="000000" w:themeColor="text1"/>
          <w:sz w:val="32"/>
          <w:lang w:val="en-US"/>
        </w:rPr>
        <w:t>Budgeting</w:t>
      </w:r>
    </w:p>
    <w:p w:rsidR="00E72D52" w:rsidRPr="00AF7624" w:rsidRDefault="00E72D52" w:rsidP="00A0052B">
      <w:pPr>
        <w:spacing w:line="276" w:lineRule="auto"/>
        <w:jc w:val="both"/>
        <w:rPr>
          <w:rFonts w:ascii="Verdana" w:hAnsi="Verdana"/>
          <w:sz w:val="18"/>
          <w:lang w:val="en-US"/>
        </w:rPr>
      </w:pPr>
      <w:r w:rsidRPr="00AF7624">
        <w:rPr>
          <w:rFonts w:ascii="Verdana" w:hAnsi="Verdana"/>
          <w:b/>
          <w:sz w:val="18"/>
          <w:lang w:val="en-US"/>
        </w:rPr>
        <w:t>Budget</w:t>
      </w:r>
      <w:r w:rsidRPr="00AF7624">
        <w:rPr>
          <w:rFonts w:ascii="Verdana" w:hAnsi="Verdana"/>
          <w:sz w:val="18"/>
          <w:lang w:val="en-US"/>
        </w:rPr>
        <w:t xml:space="preserve"> may be defined as “A plan quantified in monetary terms prepared and approved prior to a defined period of time usually showing planned </w:t>
      </w:r>
      <w:proofErr w:type="gramStart"/>
      <w:r w:rsidRPr="00AF7624">
        <w:rPr>
          <w:rFonts w:ascii="Verdana" w:hAnsi="Verdana"/>
          <w:sz w:val="18"/>
          <w:lang w:val="en-US"/>
        </w:rPr>
        <w:t>income  to</w:t>
      </w:r>
      <w:proofErr w:type="gramEnd"/>
      <w:r w:rsidRPr="00AF7624">
        <w:rPr>
          <w:rFonts w:ascii="Verdana" w:hAnsi="Verdana"/>
          <w:sz w:val="18"/>
          <w:lang w:val="en-US"/>
        </w:rPr>
        <w:t xml:space="preserve"> be generated and / or expenditure to be incurred during that period and the capital to employed to attain a given objective.”</w:t>
      </w:r>
    </w:p>
    <w:p w:rsidR="00E72D52" w:rsidRPr="00AF7624" w:rsidRDefault="00E72D52" w:rsidP="00A0052B">
      <w:pPr>
        <w:spacing w:line="276" w:lineRule="auto"/>
        <w:jc w:val="both"/>
        <w:rPr>
          <w:rFonts w:ascii="Verdana" w:hAnsi="Verdana"/>
          <w:sz w:val="18"/>
          <w:lang w:val="en-US"/>
        </w:rPr>
      </w:pPr>
    </w:p>
    <w:p w:rsidR="00E72D52" w:rsidRPr="00AF7624" w:rsidRDefault="00E72D52" w:rsidP="00A0052B">
      <w:pPr>
        <w:spacing w:line="276" w:lineRule="auto"/>
        <w:jc w:val="both"/>
        <w:rPr>
          <w:rFonts w:ascii="Verdana" w:hAnsi="Verdana"/>
          <w:sz w:val="18"/>
          <w:lang w:val="en-US"/>
        </w:rPr>
      </w:pPr>
      <w:r w:rsidRPr="00AF7624">
        <w:rPr>
          <w:rFonts w:ascii="Verdana" w:hAnsi="Verdana"/>
          <w:sz w:val="18"/>
          <w:lang w:val="en-US"/>
        </w:rPr>
        <w:t>Simply stated, a budget fixes a target in terms of rupees or quantities against which the actual performance is measured.</w:t>
      </w:r>
    </w:p>
    <w:p w:rsidR="00E72D52" w:rsidRPr="00AF7624" w:rsidRDefault="00E72D52" w:rsidP="00A0052B">
      <w:pPr>
        <w:spacing w:line="276" w:lineRule="auto"/>
        <w:jc w:val="both"/>
        <w:rPr>
          <w:rFonts w:ascii="Verdana" w:hAnsi="Verdana"/>
          <w:sz w:val="18"/>
          <w:lang w:val="en-US"/>
        </w:rPr>
      </w:pPr>
    </w:p>
    <w:p w:rsidR="00E72D52" w:rsidRPr="00AF7624" w:rsidRDefault="00E72D52" w:rsidP="00A0052B">
      <w:pPr>
        <w:spacing w:line="276" w:lineRule="auto"/>
        <w:jc w:val="both"/>
        <w:rPr>
          <w:rFonts w:ascii="Verdana" w:hAnsi="Verdana"/>
          <w:b/>
          <w:sz w:val="18"/>
          <w:lang w:val="en-US"/>
        </w:rPr>
      </w:pPr>
      <w:r w:rsidRPr="00AF7624">
        <w:rPr>
          <w:rFonts w:ascii="Verdana" w:hAnsi="Verdana"/>
          <w:b/>
          <w:sz w:val="18"/>
          <w:lang w:val="en-US"/>
        </w:rPr>
        <w:t>Fixed budget and Flexible budget</w:t>
      </w:r>
    </w:p>
    <w:p w:rsidR="00E72D52" w:rsidRPr="00AF7624" w:rsidRDefault="00E72D52" w:rsidP="00A0052B">
      <w:pPr>
        <w:spacing w:line="276" w:lineRule="auto"/>
        <w:jc w:val="both"/>
        <w:rPr>
          <w:rFonts w:ascii="Verdana" w:hAnsi="Verdana"/>
          <w:b/>
          <w:sz w:val="18"/>
          <w:lang w:val="en-US"/>
        </w:rPr>
      </w:pPr>
    </w:p>
    <w:p w:rsidR="00E72D52" w:rsidRPr="00AF7624" w:rsidRDefault="00E72D52" w:rsidP="00A0052B">
      <w:pPr>
        <w:spacing w:line="276" w:lineRule="auto"/>
        <w:jc w:val="both"/>
        <w:rPr>
          <w:rFonts w:ascii="Verdana" w:hAnsi="Verdana"/>
          <w:sz w:val="18"/>
          <w:lang w:val="en-US"/>
        </w:rPr>
      </w:pPr>
      <w:r w:rsidRPr="00AF7624">
        <w:rPr>
          <w:rFonts w:ascii="Verdana" w:hAnsi="Verdana"/>
          <w:b/>
          <w:sz w:val="18"/>
          <w:lang w:val="en-US"/>
        </w:rPr>
        <w:t xml:space="preserve">Fixed Budget: </w:t>
      </w:r>
      <w:r w:rsidRPr="00AF7624">
        <w:rPr>
          <w:rFonts w:ascii="Verdana" w:hAnsi="Verdana"/>
          <w:sz w:val="18"/>
          <w:lang w:val="en-US"/>
        </w:rPr>
        <w:t xml:space="preserve"> has been defined as a budget which is designed to remain unchanged irrespective of the volume of output or turnover attained.</w:t>
      </w:r>
    </w:p>
    <w:p w:rsidR="00E72D52" w:rsidRPr="00AF7624" w:rsidRDefault="00E72D52" w:rsidP="00A0052B">
      <w:pPr>
        <w:spacing w:line="276" w:lineRule="auto"/>
        <w:jc w:val="both"/>
        <w:rPr>
          <w:rFonts w:ascii="Verdana" w:hAnsi="Verdana"/>
          <w:sz w:val="18"/>
          <w:lang w:val="en-US"/>
        </w:rPr>
      </w:pPr>
    </w:p>
    <w:p w:rsidR="00E72D52" w:rsidRPr="00AF7624" w:rsidRDefault="00E72D52" w:rsidP="00A0052B">
      <w:pPr>
        <w:spacing w:line="276" w:lineRule="auto"/>
        <w:jc w:val="both"/>
        <w:rPr>
          <w:rFonts w:ascii="Verdana" w:hAnsi="Verdana"/>
          <w:sz w:val="18"/>
          <w:lang w:val="en-US"/>
        </w:rPr>
      </w:pPr>
      <w:r w:rsidRPr="00AF7624">
        <w:rPr>
          <w:rFonts w:ascii="Verdana" w:hAnsi="Verdana"/>
          <w:b/>
          <w:sz w:val="18"/>
          <w:lang w:val="en-US"/>
        </w:rPr>
        <w:t xml:space="preserve">Flexible Budget: </w:t>
      </w:r>
      <w:r w:rsidRPr="00AF7624">
        <w:rPr>
          <w:rFonts w:ascii="Verdana" w:hAnsi="Verdana"/>
          <w:sz w:val="18"/>
          <w:lang w:val="en-US"/>
        </w:rPr>
        <w:t xml:space="preserve">is a budget which, by recognizing the difference in behavior between fixed and variable </w:t>
      </w:r>
      <w:r w:rsidR="00352014" w:rsidRPr="00AF7624">
        <w:rPr>
          <w:rFonts w:ascii="Verdana" w:hAnsi="Verdana"/>
          <w:sz w:val="18"/>
          <w:lang w:val="en-US"/>
        </w:rPr>
        <w:t>cost in relation to fluctuations in output, turnover or other variable factors such as number of employees, is designed to change appropriately with such fluctuations.</w:t>
      </w:r>
    </w:p>
    <w:p w:rsidR="00E72D52" w:rsidRPr="00AF7624" w:rsidRDefault="003545E1" w:rsidP="00A0052B">
      <w:pPr>
        <w:spacing w:line="276" w:lineRule="auto"/>
        <w:jc w:val="both"/>
        <w:rPr>
          <w:rFonts w:ascii="Verdana" w:hAnsi="Verdana"/>
          <w:sz w:val="18"/>
          <w:lang w:val="en-US"/>
        </w:rPr>
      </w:pPr>
      <w:r w:rsidRPr="00AF7624">
        <w:rPr>
          <w:rFonts w:ascii="Verdana" w:hAnsi="Verdana"/>
          <w:sz w:val="18"/>
          <w:lang w:val="en-US"/>
        </w:rPr>
        <w:t>Thus a flexible budget gives different budgeted costs for different levels of activity.</w:t>
      </w:r>
    </w:p>
    <w:p w:rsidR="00B04156" w:rsidRPr="00AF7624" w:rsidRDefault="00B04156" w:rsidP="00A0052B">
      <w:pPr>
        <w:spacing w:line="276" w:lineRule="auto"/>
        <w:jc w:val="both"/>
        <w:rPr>
          <w:rFonts w:ascii="Verdana" w:hAnsi="Verdana"/>
          <w:sz w:val="18"/>
          <w:lang w:val="en-US"/>
        </w:rPr>
      </w:pPr>
    </w:p>
    <w:p w:rsidR="00B04156" w:rsidRPr="00AF7624" w:rsidRDefault="00B04156" w:rsidP="00A0052B">
      <w:pPr>
        <w:spacing w:line="276" w:lineRule="auto"/>
        <w:jc w:val="both"/>
        <w:rPr>
          <w:rFonts w:ascii="Verdana" w:hAnsi="Verdana"/>
          <w:b/>
          <w:sz w:val="18"/>
          <w:lang w:val="en-US"/>
        </w:rPr>
      </w:pPr>
      <w:r w:rsidRPr="00AF7624">
        <w:rPr>
          <w:rFonts w:ascii="Verdana" w:hAnsi="Verdana"/>
          <w:b/>
          <w:sz w:val="18"/>
          <w:lang w:val="en-US"/>
        </w:rPr>
        <w:t>Difference between Fixed Budget and Flexible Budget</w:t>
      </w:r>
    </w:p>
    <w:p w:rsidR="0016418E" w:rsidRPr="00AF7624" w:rsidRDefault="0016418E" w:rsidP="00A0052B">
      <w:pPr>
        <w:spacing w:line="276" w:lineRule="auto"/>
        <w:jc w:val="both"/>
        <w:rPr>
          <w:rFonts w:ascii="Verdana" w:hAnsi="Verdana"/>
          <w:b/>
          <w:sz w:val="18"/>
          <w:lang w:val="en-US"/>
        </w:rPr>
      </w:pPr>
    </w:p>
    <w:tbl>
      <w:tblPr>
        <w:tblStyle w:val="TableGrid"/>
        <w:tblW w:w="0" w:type="auto"/>
        <w:tblLook w:val="04A0"/>
      </w:tblPr>
      <w:tblGrid>
        <w:gridCol w:w="558"/>
        <w:gridCol w:w="2160"/>
        <w:gridCol w:w="3982"/>
        <w:gridCol w:w="3982"/>
      </w:tblGrid>
      <w:tr w:rsidR="00B04156" w:rsidRPr="00AF7624" w:rsidTr="00B04156">
        <w:tc>
          <w:tcPr>
            <w:tcW w:w="558" w:type="dxa"/>
          </w:tcPr>
          <w:p w:rsidR="00B04156" w:rsidRPr="00AF7624" w:rsidRDefault="00B04156" w:rsidP="00A0052B">
            <w:pPr>
              <w:spacing w:line="276" w:lineRule="auto"/>
              <w:jc w:val="center"/>
              <w:rPr>
                <w:rFonts w:ascii="Verdana" w:hAnsi="Verdana"/>
                <w:b/>
                <w:sz w:val="18"/>
                <w:lang w:val="en-US"/>
              </w:rPr>
            </w:pPr>
          </w:p>
        </w:tc>
        <w:tc>
          <w:tcPr>
            <w:tcW w:w="2160" w:type="dxa"/>
          </w:tcPr>
          <w:p w:rsidR="00B04156" w:rsidRPr="00AF7624" w:rsidRDefault="00B04156" w:rsidP="00A0052B">
            <w:pPr>
              <w:spacing w:line="276" w:lineRule="auto"/>
              <w:jc w:val="center"/>
              <w:rPr>
                <w:rFonts w:ascii="Verdana" w:hAnsi="Verdana"/>
                <w:b/>
                <w:sz w:val="18"/>
                <w:lang w:val="en-US"/>
              </w:rPr>
            </w:pPr>
            <w:r w:rsidRPr="00AF7624">
              <w:rPr>
                <w:rFonts w:ascii="Verdana" w:hAnsi="Verdana"/>
                <w:b/>
                <w:sz w:val="18"/>
                <w:lang w:val="en-US"/>
              </w:rPr>
              <w:t>Basis</w:t>
            </w:r>
          </w:p>
        </w:tc>
        <w:tc>
          <w:tcPr>
            <w:tcW w:w="3982" w:type="dxa"/>
          </w:tcPr>
          <w:p w:rsidR="00B04156" w:rsidRPr="00AF7624" w:rsidRDefault="00B04156" w:rsidP="00A0052B">
            <w:pPr>
              <w:spacing w:line="276" w:lineRule="auto"/>
              <w:jc w:val="center"/>
              <w:rPr>
                <w:rFonts w:ascii="Verdana" w:hAnsi="Verdana"/>
                <w:b/>
                <w:sz w:val="18"/>
                <w:lang w:val="en-US"/>
              </w:rPr>
            </w:pPr>
            <w:r w:rsidRPr="00AF7624">
              <w:rPr>
                <w:rFonts w:ascii="Verdana" w:hAnsi="Verdana"/>
                <w:b/>
                <w:sz w:val="18"/>
                <w:lang w:val="en-US"/>
              </w:rPr>
              <w:t>Fixed Budget</w:t>
            </w:r>
          </w:p>
        </w:tc>
        <w:tc>
          <w:tcPr>
            <w:tcW w:w="3982" w:type="dxa"/>
          </w:tcPr>
          <w:p w:rsidR="00B04156" w:rsidRPr="00AF7624" w:rsidRDefault="00B04156" w:rsidP="00A0052B">
            <w:pPr>
              <w:spacing w:line="276" w:lineRule="auto"/>
              <w:jc w:val="center"/>
              <w:rPr>
                <w:rFonts w:ascii="Verdana" w:hAnsi="Verdana"/>
                <w:b/>
                <w:sz w:val="18"/>
                <w:lang w:val="en-US"/>
              </w:rPr>
            </w:pPr>
            <w:r w:rsidRPr="00AF7624">
              <w:rPr>
                <w:rFonts w:ascii="Verdana" w:hAnsi="Verdana"/>
                <w:b/>
                <w:sz w:val="18"/>
                <w:lang w:val="en-US"/>
              </w:rPr>
              <w:t>Flexible Budget</w:t>
            </w:r>
          </w:p>
        </w:tc>
      </w:tr>
      <w:tr w:rsidR="00E14781" w:rsidRPr="00AF7624" w:rsidTr="00B04156">
        <w:tc>
          <w:tcPr>
            <w:tcW w:w="558" w:type="dxa"/>
          </w:tcPr>
          <w:p w:rsidR="00E14781" w:rsidRPr="00AF7624" w:rsidRDefault="00E14781" w:rsidP="00A0052B">
            <w:pPr>
              <w:spacing w:line="276" w:lineRule="auto"/>
              <w:jc w:val="center"/>
              <w:rPr>
                <w:rFonts w:ascii="Verdana" w:hAnsi="Verdana"/>
                <w:sz w:val="18"/>
                <w:lang w:val="en-US"/>
              </w:rPr>
            </w:pPr>
            <w:r w:rsidRPr="00AF7624">
              <w:rPr>
                <w:rFonts w:ascii="Verdana" w:hAnsi="Verdana"/>
                <w:sz w:val="18"/>
                <w:lang w:val="en-US"/>
              </w:rPr>
              <w:t>1.</w:t>
            </w:r>
          </w:p>
        </w:tc>
        <w:tc>
          <w:tcPr>
            <w:tcW w:w="2160" w:type="dxa"/>
          </w:tcPr>
          <w:p w:rsidR="00E14781" w:rsidRPr="00AF7624" w:rsidRDefault="00E14781" w:rsidP="00A0052B">
            <w:pPr>
              <w:spacing w:line="276" w:lineRule="auto"/>
              <w:jc w:val="both"/>
              <w:rPr>
                <w:rFonts w:ascii="Verdana" w:hAnsi="Verdana"/>
                <w:sz w:val="18"/>
                <w:lang w:val="en-US"/>
              </w:rPr>
            </w:pPr>
            <w:r w:rsidRPr="00AF7624">
              <w:rPr>
                <w:rFonts w:ascii="Verdana" w:hAnsi="Verdana"/>
                <w:sz w:val="18"/>
                <w:lang w:val="en-US"/>
              </w:rPr>
              <w:t>Flexibility</w:t>
            </w:r>
          </w:p>
        </w:tc>
        <w:tc>
          <w:tcPr>
            <w:tcW w:w="3982" w:type="dxa"/>
          </w:tcPr>
          <w:p w:rsidR="00E14781" w:rsidRPr="00AF7624" w:rsidRDefault="00E14781" w:rsidP="00A0052B">
            <w:pPr>
              <w:spacing w:line="276" w:lineRule="auto"/>
              <w:jc w:val="both"/>
              <w:rPr>
                <w:rFonts w:ascii="Verdana" w:hAnsi="Verdana"/>
                <w:sz w:val="18"/>
                <w:lang w:val="en-US"/>
              </w:rPr>
            </w:pPr>
            <w:r w:rsidRPr="00AF7624">
              <w:rPr>
                <w:rFonts w:ascii="Verdana" w:hAnsi="Verdana"/>
                <w:sz w:val="18"/>
                <w:lang w:val="en-US"/>
              </w:rPr>
              <w:t>Inflexible; does not change with the actual volume of output achieved</w:t>
            </w:r>
          </w:p>
        </w:tc>
        <w:tc>
          <w:tcPr>
            <w:tcW w:w="3982" w:type="dxa"/>
          </w:tcPr>
          <w:p w:rsidR="00E14781" w:rsidRPr="00AF7624" w:rsidRDefault="000C37C8" w:rsidP="00A0052B">
            <w:pPr>
              <w:spacing w:line="276" w:lineRule="auto"/>
              <w:jc w:val="both"/>
              <w:rPr>
                <w:rFonts w:ascii="Verdana" w:hAnsi="Verdana"/>
                <w:sz w:val="18"/>
                <w:lang w:val="en-US"/>
              </w:rPr>
            </w:pPr>
            <w:r w:rsidRPr="00AF7624">
              <w:rPr>
                <w:rFonts w:ascii="Verdana" w:hAnsi="Verdana"/>
                <w:sz w:val="18"/>
                <w:lang w:val="en-US"/>
              </w:rPr>
              <w:t>Flexible; can be re-casted according to the level of activity</w:t>
            </w:r>
            <w:r w:rsidR="0039244D" w:rsidRPr="00AF7624">
              <w:rPr>
                <w:rFonts w:ascii="Verdana" w:hAnsi="Verdana"/>
                <w:sz w:val="18"/>
                <w:lang w:val="en-US"/>
              </w:rPr>
              <w:t xml:space="preserve"> achieved</w:t>
            </w:r>
          </w:p>
          <w:p w:rsidR="0039244D" w:rsidRPr="00AF7624" w:rsidRDefault="0039244D" w:rsidP="00A0052B">
            <w:pPr>
              <w:spacing w:line="276" w:lineRule="auto"/>
              <w:jc w:val="both"/>
              <w:rPr>
                <w:rFonts w:ascii="Verdana" w:hAnsi="Verdana"/>
                <w:sz w:val="18"/>
                <w:lang w:val="en-US"/>
              </w:rPr>
            </w:pPr>
          </w:p>
        </w:tc>
      </w:tr>
      <w:tr w:rsidR="00E14781" w:rsidRPr="00AF7624" w:rsidTr="00B04156">
        <w:tc>
          <w:tcPr>
            <w:tcW w:w="558" w:type="dxa"/>
          </w:tcPr>
          <w:p w:rsidR="00E14781" w:rsidRPr="00AF7624" w:rsidRDefault="0039244D" w:rsidP="00A0052B">
            <w:pPr>
              <w:spacing w:line="276" w:lineRule="auto"/>
              <w:jc w:val="center"/>
              <w:rPr>
                <w:rFonts w:ascii="Verdana" w:hAnsi="Verdana"/>
                <w:sz w:val="18"/>
                <w:lang w:val="en-US"/>
              </w:rPr>
            </w:pPr>
            <w:r w:rsidRPr="00AF7624">
              <w:rPr>
                <w:rFonts w:ascii="Verdana" w:hAnsi="Verdana"/>
                <w:sz w:val="18"/>
                <w:lang w:val="en-US"/>
              </w:rPr>
              <w:t>2.</w:t>
            </w:r>
          </w:p>
        </w:tc>
        <w:tc>
          <w:tcPr>
            <w:tcW w:w="2160" w:type="dxa"/>
          </w:tcPr>
          <w:p w:rsidR="00E14781" w:rsidRPr="00AF7624" w:rsidRDefault="0039244D" w:rsidP="00A0052B">
            <w:pPr>
              <w:spacing w:line="276" w:lineRule="auto"/>
              <w:jc w:val="both"/>
              <w:rPr>
                <w:rFonts w:ascii="Verdana" w:hAnsi="Verdana"/>
                <w:sz w:val="18"/>
                <w:lang w:val="en-US"/>
              </w:rPr>
            </w:pPr>
            <w:r w:rsidRPr="00AF7624">
              <w:rPr>
                <w:rFonts w:ascii="Verdana" w:hAnsi="Verdana"/>
                <w:sz w:val="18"/>
                <w:lang w:val="en-US"/>
              </w:rPr>
              <w:t>Condition</w:t>
            </w:r>
          </w:p>
        </w:tc>
        <w:tc>
          <w:tcPr>
            <w:tcW w:w="3982" w:type="dxa"/>
          </w:tcPr>
          <w:p w:rsidR="00E14781" w:rsidRPr="00AF7624" w:rsidRDefault="0039244D" w:rsidP="00A0052B">
            <w:pPr>
              <w:spacing w:line="276" w:lineRule="auto"/>
              <w:jc w:val="both"/>
              <w:rPr>
                <w:rFonts w:ascii="Verdana" w:hAnsi="Verdana"/>
                <w:sz w:val="18"/>
                <w:lang w:val="en-US"/>
              </w:rPr>
            </w:pPr>
            <w:r w:rsidRPr="00AF7624">
              <w:rPr>
                <w:rFonts w:ascii="Verdana" w:hAnsi="Verdana"/>
                <w:sz w:val="18"/>
                <w:lang w:val="en-US"/>
              </w:rPr>
              <w:t>It assumes conditions would remain same</w:t>
            </w:r>
          </w:p>
        </w:tc>
        <w:tc>
          <w:tcPr>
            <w:tcW w:w="3982" w:type="dxa"/>
          </w:tcPr>
          <w:p w:rsidR="00E14781" w:rsidRPr="00AF7624" w:rsidRDefault="0039244D" w:rsidP="00A0052B">
            <w:pPr>
              <w:spacing w:line="276" w:lineRule="auto"/>
              <w:jc w:val="both"/>
              <w:rPr>
                <w:rFonts w:ascii="Verdana" w:hAnsi="Verdana"/>
                <w:sz w:val="18"/>
                <w:lang w:val="en-US"/>
              </w:rPr>
            </w:pPr>
            <w:r w:rsidRPr="00AF7624">
              <w:rPr>
                <w:rFonts w:ascii="Verdana" w:hAnsi="Verdana"/>
                <w:sz w:val="18"/>
                <w:lang w:val="en-US"/>
              </w:rPr>
              <w:t>It is designed to change according to changed conditions</w:t>
            </w:r>
          </w:p>
          <w:p w:rsidR="0016418E" w:rsidRPr="00AF7624" w:rsidRDefault="0016418E" w:rsidP="00A0052B">
            <w:pPr>
              <w:spacing w:line="276" w:lineRule="auto"/>
              <w:jc w:val="both"/>
              <w:rPr>
                <w:rFonts w:ascii="Verdana" w:hAnsi="Verdana"/>
                <w:sz w:val="18"/>
                <w:lang w:val="en-US"/>
              </w:rPr>
            </w:pPr>
          </w:p>
        </w:tc>
      </w:tr>
      <w:tr w:rsidR="00E14781" w:rsidRPr="00AF7624" w:rsidTr="00B04156">
        <w:tc>
          <w:tcPr>
            <w:tcW w:w="558" w:type="dxa"/>
          </w:tcPr>
          <w:p w:rsidR="00E14781" w:rsidRPr="00AF7624" w:rsidRDefault="0039244D" w:rsidP="00A0052B">
            <w:pPr>
              <w:spacing w:line="276" w:lineRule="auto"/>
              <w:jc w:val="center"/>
              <w:rPr>
                <w:rFonts w:ascii="Verdana" w:hAnsi="Verdana"/>
                <w:sz w:val="18"/>
                <w:lang w:val="en-US"/>
              </w:rPr>
            </w:pPr>
            <w:r w:rsidRPr="00AF7624">
              <w:rPr>
                <w:rFonts w:ascii="Verdana" w:hAnsi="Verdana"/>
                <w:sz w:val="18"/>
                <w:lang w:val="en-US"/>
              </w:rPr>
              <w:t>3.</w:t>
            </w:r>
          </w:p>
        </w:tc>
        <w:tc>
          <w:tcPr>
            <w:tcW w:w="2160" w:type="dxa"/>
          </w:tcPr>
          <w:p w:rsidR="00E14781" w:rsidRPr="00AF7624" w:rsidRDefault="0039244D" w:rsidP="00A0052B">
            <w:pPr>
              <w:spacing w:line="276" w:lineRule="auto"/>
              <w:jc w:val="both"/>
              <w:rPr>
                <w:rFonts w:ascii="Verdana" w:hAnsi="Verdana"/>
                <w:sz w:val="18"/>
                <w:lang w:val="en-US"/>
              </w:rPr>
            </w:pPr>
            <w:r w:rsidRPr="00AF7624">
              <w:rPr>
                <w:rFonts w:ascii="Verdana" w:hAnsi="Verdana"/>
                <w:sz w:val="18"/>
                <w:lang w:val="en-US"/>
              </w:rPr>
              <w:t>Classification of costs</w:t>
            </w:r>
          </w:p>
        </w:tc>
        <w:tc>
          <w:tcPr>
            <w:tcW w:w="3982" w:type="dxa"/>
          </w:tcPr>
          <w:p w:rsidR="00E14781" w:rsidRPr="00AF7624" w:rsidRDefault="0039244D" w:rsidP="00A0052B">
            <w:pPr>
              <w:spacing w:line="276" w:lineRule="auto"/>
              <w:jc w:val="both"/>
              <w:rPr>
                <w:rFonts w:ascii="Verdana" w:hAnsi="Verdana"/>
                <w:sz w:val="18"/>
                <w:lang w:val="en-US"/>
              </w:rPr>
            </w:pPr>
            <w:r w:rsidRPr="00AF7624">
              <w:rPr>
                <w:rFonts w:ascii="Verdana" w:hAnsi="Verdana"/>
                <w:sz w:val="18"/>
                <w:lang w:val="en-US"/>
              </w:rPr>
              <w:t>Costs are not classified according to their variability</w:t>
            </w:r>
          </w:p>
        </w:tc>
        <w:tc>
          <w:tcPr>
            <w:tcW w:w="3982" w:type="dxa"/>
          </w:tcPr>
          <w:p w:rsidR="00E14781" w:rsidRPr="00AF7624" w:rsidRDefault="0039244D" w:rsidP="00A0052B">
            <w:pPr>
              <w:spacing w:line="276" w:lineRule="auto"/>
              <w:jc w:val="both"/>
              <w:rPr>
                <w:rFonts w:ascii="Verdana" w:hAnsi="Verdana"/>
                <w:sz w:val="18"/>
                <w:lang w:val="en-US"/>
              </w:rPr>
            </w:pPr>
            <w:r w:rsidRPr="00AF7624">
              <w:rPr>
                <w:rFonts w:ascii="Verdana" w:hAnsi="Verdana"/>
                <w:sz w:val="18"/>
                <w:lang w:val="en-US"/>
              </w:rPr>
              <w:t>Costs are classified according to the nature of their variability</w:t>
            </w:r>
          </w:p>
          <w:p w:rsidR="0016418E" w:rsidRPr="00AF7624" w:rsidRDefault="0016418E" w:rsidP="00A0052B">
            <w:pPr>
              <w:spacing w:line="276" w:lineRule="auto"/>
              <w:jc w:val="both"/>
              <w:rPr>
                <w:rFonts w:ascii="Verdana" w:hAnsi="Verdana"/>
                <w:sz w:val="18"/>
                <w:lang w:val="en-US"/>
              </w:rPr>
            </w:pPr>
          </w:p>
        </w:tc>
      </w:tr>
      <w:tr w:rsidR="00E14781" w:rsidRPr="00AF7624" w:rsidTr="00B04156">
        <w:tc>
          <w:tcPr>
            <w:tcW w:w="558" w:type="dxa"/>
          </w:tcPr>
          <w:p w:rsidR="00E14781" w:rsidRPr="00AF7624" w:rsidRDefault="0039244D" w:rsidP="00A0052B">
            <w:pPr>
              <w:spacing w:line="276" w:lineRule="auto"/>
              <w:jc w:val="center"/>
              <w:rPr>
                <w:rFonts w:ascii="Verdana" w:hAnsi="Verdana"/>
                <w:sz w:val="18"/>
                <w:lang w:val="en-US"/>
              </w:rPr>
            </w:pPr>
            <w:r w:rsidRPr="00AF7624">
              <w:rPr>
                <w:rFonts w:ascii="Verdana" w:hAnsi="Verdana"/>
                <w:sz w:val="18"/>
                <w:lang w:val="en-US"/>
              </w:rPr>
              <w:t>4.</w:t>
            </w:r>
          </w:p>
        </w:tc>
        <w:tc>
          <w:tcPr>
            <w:tcW w:w="2160" w:type="dxa"/>
          </w:tcPr>
          <w:p w:rsidR="00E14781" w:rsidRPr="00AF7624" w:rsidRDefault="0039244D" w:rsidP="00A0052B">
            <w:pPr>
              <w:spacing w:line="276" w:lineRule="auto"/>
              <w:jc w:val="both"/>
              <w:rPr>
                <w:rFonts w:ascii="Verdana" w:hAnsi="Verdana"/>
                <w:sz w:val="18"/>
                <w:lang w:val="en-US"/>
              </w:rPr>
            </w:pPr>
            <w:r w:rsidRPr="00AF7624">
              <w:rPr>
                <w:rFonts w:ascii="Verdana" w:hAnsi="Verdana"/>
                <w:sz w:val="18"/>
                <w:lang w:val="en-US"/>
              </w:rPr>
              <w:t>Comparison</w:t>
            </w:r>
          </w:p>
        </w:tc>
        <w:tc>
          <w:tcPr>
            <w:tcW w:w="3982" w:type="dxa"/>
          </w:tcPr>
          <w:p w:rsidR="00E14781" w:rsidRPr="00AF7624" w:rsidRDefault="0039244D" w:rsidP="00A0052B">
            <w:pPr>
              <w:spacing w:line="276" w:lineRule="auto"/>
              <w:jc w:val="both"/>
              <w:rPr>
                <w:rFonts w:ascii="Verdana" w:hAnsi="Verdana"/>
                <w:sz w:val="18"/>
                <w:lang w:val="en-US"/>
              </w:rPr>
            </w:pPr>
            <w:r w:rsidRPr="00AF7624">
              <w:rPr>
                <w:rFonts w:ascii="Verdana" w:hAnsi="Verdana"/>
                <w:sz w:val="18"/>
                <w:lang w:val="en-US"/>
              </w:rPr>
              <w:t>Comparison of budgeted and actual performance cannot be done if volume of output differs</w:t>
            </w:r>
          </w:p>
        </w:tc>
        <w:tc>
          <w:tcPr>
            <w:tcW w:w="3982" w:type="dxa"/>
          </w:tcPr>
          <w:p w:rsidR="00E14781" w:rsidRPr="00AF7624" w:rsidRDefault="0039244D" w:rsidP="00A0052B">
            <w:pPr>
              <w:spacing w:line="276" w:lineRule="auto"/>
              <w:jc w:val="both"/>
              <w:rPr>
                <w:rFonts w:ascii="Verdana" w:hAnsi="Verdana"/>
                <w:sz w:val="18"/>
                <w:lang w:val="en-US"/>
              </w:rPr>
            </w:pPr>
            <w:r w:rsidRPr="00AF7624">
              <w:rPr>
                <w:rFonts w:ascii="Verdana" w:hAnsi="Verdana"/>
                <w:sz w:val="18"/>
                <w:lang w:val="en-US"/>
              </w:rPr>
              <w:t>Comparisons are realistic as the changed plan figures are placed against actual ones</w:t>
            </w:r>
          </w:p>
          <w:p w:rsidR="0016418E" w:rsidRPr="00AF7624" w:rsidRDefault="0016418E" w:rsidP="00A0052B">
            <w:pPr>
              <w:spacing w:line="276" w:lineRule="auto"/>
              <w:jc w:val="both"/>
              <w:rPr>
                <w:rFonts w:ascii="Verdana" w:hAnsi="Verdana"/>
                <w:sz w:val="18"/>
                <w:lang w:val="en-US"/>
              </w:rPr>
            </w:pPr>
          </w:p>
        </w:tc>
      </w:tr>
      <w:tr w:rsidR="00E14781" w:rsidRPr="00AF7624" w:rsidTr="00B04156">
        <w:tc>
          <w:tcPr>
            <w:tcW w:w="558" w:type="dxa"/>
          </w:tcPr>
          <w:p w:rsidR="00E14781" w:rsidRPr="00AF7624" w:rsidRDefault="005F359C" w:rsidP="00A0052B">
            <w:pPr>
              <w:spacing w:line="276" w:lineRule="auto"/>
              <w:jc w:val="center"/>
              <w:rPr>
                <w:rFonts w:ascii="Verdana" w:hAnsi="Verdana"/>
                <w:sz w:val="18"/>
                <w:lang w:val="en-US"/>
              </w:rPr>
            </w:pPr>
            <w:r w:rsidRPr="00AF7624">
              <w:rPr>
                <w:rFonts w:ascii="Verdana" w:hAnsi="Verdana"/>
                <w:sz w:val="18"/>
                <w:lang w:val="en-US"/>
              </w:rPr>
              <w:t>5.</w:t>
            </w:r>
          </w:p>
        </w:tc>
        <w:tc>
          <w:tcPr>
            <w:tcW w:w="2160" w:type="dxa"/>
          </w:tcPr>
          <w:p w:rsidR="00E14781" w:rsidRPr="00AF7624" w:rsidRDefault="005F359C" w:rsidP="00A0052B">
            <w:pPr>
              <w:spacing w:line="276" w:lineRule="auto"/>
              <w:jc w:val="both"/>
              <w:rPr>
                <w:rFonts w:ascii="Verdana" w:hAnsi="Verdana"/>
                <w:sz w:val="18"/>
                <w:lang w:val="en-US"/>
              </w:rPr>
            </w:pPr>
            <w:r w:rsidRPr="00AF7624">
              <w:rPr>
                <w:rFonts w:ascii="Verdana" w:hAnsi="Verdana"/>
                <w:sz w:val="18"/>
                <w:lang w:val="en-US"/>
              </w:rPr>
              <w:t>Forecasting</w:t>
            </w:r>
          </w:p>
        </w:tc>
        <w:tc>
          <w:tcPr>
            <w:tcW w:w="3982" w:type="dxa"/>
          </w:tcPr>
          <w:p w:rsidR="00E14781" w:rsidRPr="00AF7624" w:rsidRDefault="005F359C" w:rsidP="00A0052B">
            <w:pPr>
              <w:spacing w:line="276" w:lineRule="auto"/>
              <w:jc w:val="both"/>
              <w:rPr>
                <w:rFonts w:ascii="Verdana" w:hAnsi="Verdana"/>
                <w:sz w:val="18"/>
                <w:lang w:val="en-US"/>
              </w:rPr>
            </w:pPr>
            <w:r w:rsidRPr="00AF7624">
              <w:rPr>
                <w:rFonts w:ascii="Verdana" w:hAnsi="Verdana"/>
                <w:sz w:val="18"/>
                <w:lang w:val="en-US"/>
              </w:rPr>
              <w:t>It is difficult to forecast accurately the results in it</w:t>
            </w:r>
          </w:p>
        </w:tc>
        <w:tc>
          <w:tcPr>
            <w:tcW w:w="3982" w:type="dxa"/>
          </w:tcPr>
          <w:p w:rsidR="00E14781" w:rsidRPr="00AF7624" w:rsidRDefault="005F359C" w:rsidP="00A0052B">
            <w:pPr>
              <w:spacing w:line="276" w:lineRule="auto"/>
              <w:jc w:val="both"/>
              <w:rPr>
                <w:rFonts w:ascii="Verdana" w:hAnsi="Verdana"/>
                <w:sz w:val="18"/>
                <w:lang w:val="en-US"/>
              </w:rPr>
            </w:pPr>
            <w:r w:rsidRPr="00AF7624">
              <w:rPr>
                <w:rFonts w:ascii="Verdana" w:hAnsi="Verdana"/>
                <w:sz w:val="18"/>
                <w:lang w:val="en-US"/>
              </w:rPr>
              <w:t>It clearly shows the impact of various expenses on the operational aspect of the business</w:t>
            </w:r>
          </w:p>
          <w:p w:rsidR="0016418E" w:rsidRPr="00AF7624" w:rsidRDefault="0016418E" w:rsidP="00A0052B">
            <w:pPr>
              <w:spacing w:line="276" w:lineRule="auto"/>
              <w:jc w:val="both"/>
              <w:rPr>
                <w:rFonts w:ascii="Verdana" w:hAnsi="Verdana"/>
                <w:sz w:val="18"/>
                <w:lang w:val="en-US"/>
              </w:rPr>
            </w:pPr>
          </w:p>
        </w:tc>
      </w:tr>
      <w:tr w:rsidR="005F359C" w:rsidRPr="00AF7624" w:rsidTr="00B04156">
        <w:tc>
          <w:tcPr>
            <w:tcW w:w="558" w:type="dxa"/>
          </w:tcPr>
          <w:p w:rsidR="005F359C" w:rsidRPr="00AF7624" w:rsidRDefault="005F359C" w:rsidP="00A0052B">
            <w:pPr>
              <w:spacing w:line="276" w:lineRule="auto"/>
              <w:jc w:val="center"/>
              <w:rPr>
                <w:rFonts w:ascii="Verdana" w:hAnsi="Verdana"/>
                <w:sz w:val="18"/>
                <w:lang w:val="en-US"/>
              </w:rPr>
            </w:pPr>
            <w:r w:rsidRPr="00AF7624">
              <w:rPr>
                <w:rFonts w:ascii="Verdana" w:hAnsi="Verdana"/>
                <w:sz w:val="18"/>
                <w:lang w:val="en-US"/>
              </w:rPr>
              <w:t>6.</w:t>
            </w:r>
          </w:p>
        </w:tc>
        <w:tc>
          <w:tcPr>
            <w:tcW w:w="2160" w:type="dxa"/>
          </w:tcPr>
          <w:p w:rsidR="005F359C" w:rsidRPr="00AF7624" w:rsidRDefault="005F359C" w:rsidP="00A0052B">
            <w:pPr>
              <w:spacing w:line="276" w:lineRule="auto"/>
              <w:jc w:val="both"/>
              <w:rPr>
                <w:rFonts w:ascii="Verdana" w:hAnsi="Verdana"/>
                <w:sz w:val="18"/>
                <w:lang w:val="en-US"/>
              </w:rPr>
            </w:pPr>
            <w:r w:rsidRPr="00AF7624">
              <w:rPr>
                <w:rFonts w:ascii="Verdana" w:hAnsi="Verdana"/>
                <w:sz w:val="18"/>
                <w:lang w:val="en-US"/>
              </w:rPr>
              <w:t>Assumptions</w:t>
            </w:r>
          </w:p>
        </w:tc>
        <w:tc>
          <w:tcPr>
            <w:tcW w:w="3982" w:type="dxa"/>
          </w:tcPr>
          <w:p w:rsidR="005F359C" w:rsidRPr="00AF7624" w:rsidRDefault="005F359C" w:rsidP="00A0052B">
            <w:pPr>
              <w:spacing w:line="276" w:lineRule="auto"/>
              <w:jc w:val="both"/>
              <w:rPr>
                <w:rFonts w:ascii="Verdana" w:hAnsi="Verdana"/>
                <w:sz w:val="18"/>
                <w:lang w:val="en-US"/>
              </w:rPr>
            </w:pPr>
            <w:r w:rsidRPr="00AF7624">
              <w:rPr>
                <w:rFonts w:ascii="Verdana" w:hAnsi="Verdana"/>
                <w:sz w:val="18"/>
                <w:lang w:val="en-US"/>
              </w:rPr>
              <w:t>Unrealistic expectation on the part of management that all conditions will remain unaltered</w:t>
            </w:r>
          </w:p>
        </w:tc>
        <w:tc>
          <w:tcPr>
            <w:tcW w:w="3982" w:type="dxa"/>
          </w:tcPr>
          <w:p w:rsidR="005F359C" w:rsidRPr="00AF7624" w:rsidRDefault="005F359C" w:rsidP="00A0052B">
            <w:pPr>
              <w:spacing w:line="276" w:lineRule="auto"/>
              <w:jc w:val="both"/>
              <w:rPr>
                <w:rFonts w:ascii="Verdana" w:hAnsi="Verdana"/>
                <w:sz w:val="18"/>
                <w:lang w:val="en-US"/>
              </w:rPr>
            </w:pPr>
            <w:r w:rsidRPr="00AF7624">
              <w:rPr>
                <w:rFonts w:ascii="Verdana" w:hAnsi="Verdana"/>
                <w:sz w:val="18"/>
                <w:lang w:val="en-US"/>
              </w:rPr>
              <w:t>Series of budgets are prepared at different levels of activity to fit changing conditions</w:t>
            </w:r>
          </w:p>
          <w:p w:rsidR="0016418E" w:rsidRPr="00AF7624" w:rsidRDefault="0016418E" w:rsidP="00A0052B">
            <w:pPr>
              <w:spacing w:line="276" w:lineRule="auto"/>
              <w:jc w:val="both"/>
              <w:rPr>
                <w:rFonts w:ascii="Verdana" w:hAnsi="Verdana"/>
                <w:sz w:val="18"/>
                <w:lang w:val="en-US"/>
              </w:rPr>
            </w:pPr>
          </w:p>
        </w:tc>
      </w:tr>
      <w:tr w:rsidR="005F359C" w:rsidRPr="00AF7624" w:rsidTr="00B04156">
        <w:tc>
          <w:tcPr>
            <w:tcW w:w="558" w:type="dxa"/>
          </w:tcPr>
          <w:p w:rsidR="005F359C" w:rsidRPr="00AF7624" w:rsidRDefault="005F359C" w:rsidP="00A0052B">
            <w:pPr>
              <w:spacing w:line="276" w:lineRule="auto"/>
              <w:jc w:val="center"/>
              <w:rPr>
                <w:rFonts w:ascii="Verdana" w:hAnsi="Verdana"/>
                <w:sz w:val="18"/>
                <w:lang w:val="en-US"/>
              </w:rPr>
            </w:pPr>
            <w:r w:rsidRPr="00AF7624">
              <w:rPr>
                <w:rFonts w:ascii="Verdana" w:hAnsi="Verdana"/>
                <w:sz w:val="18"/>
                <w:lang w:val="en-US"/>
              </w:rPr>
              <w:t>7.</w:t>
            </w:r>
          </w:p>
        </w:tc>
        <w:tc>
          <w:tcPr>
            <w:tcW w:w="2160" w:type="dxa"/>
          </w:tcPr>
          <w:p w:rsidR="005F359C" w:rsidRPr="00AF7624" w:rsidRDefault="005F359C" w:rsidP="00A0052B">
            <w:pPr>
              <w:spacing w:line="276" w:lineRule="auto"/>
              <w:jc w:val="both"/>
              <w:rPr>
                <w:rFonts w:ascii="Verdana" w:hAnsi="Verdana"/>
                <w:sz w:val="18"/>
                <w:lang w:val="en-US"/>
              </w:rPr>
            </w:pPr>
            <w:r w:rsidRPr="00AF7624">
              <w:rPr>
                <w:rFonts w:ascii="Verdana" w:hAnsi="Verdana"/>
                <w:sz w:val="18"/>
                <w:lang w:val="en-US"/>
              </w:rPr>
              <w:t>Tool for cost control</w:t>
            </w:r>
          </w:p>
        </w:tc>
        <w:tc>
          <w:tcPr>
            <w:tcW w:w="3982" w:type="dxa"/>
          </w:tcPr>
          <w:p w:rsidR="005F359C" w:rsidRPr="00AF7624" w:rsidRDefault="005F359C" w:rsidP="00A0052B">
            <w:pPr>
              <w:spacing w:line="276" w:lineRule="auto"/>
              <w:jc w:val="both"/>
              <w:rPr>
                <w:rFonts w:ascii="Verdana" w:hAnsi="Verdana"/>
                <w:sz w:val="18"/>
                <w:lang w:val="en-US"/>
              </w:rPr>
            </w:pPr>
            <w:r w:rsidRPr="00AF7624">
              <w:rPr>
                <w:rFonts w:ascii="Verdana" w:hAnsi="Verdana"/>
                <w:sz w:val="18"/>
                <w:lang w:val="en-US"/>
              </w:rPr>
              <w:t>It has limited application and is ineffective as a tool for cost control</w:t>
            </w:r>
          </w:p>
        </w:tc>
        <w:tc>
          <w:tcPr>
            <w:tcW w:w="3982" w:type="dxa"/>
          </w:tcPr>
          <w:p w:rsidR="005F359C" w:rsidRPr="00AF7624" w:rsidRDefault="005F359C" w:rsidP="00A0052B">
            <w:pPr>
              <w:spacing w:line="276" w:lineRule="auto"/>
              <w:jc w:val="both"/>
              <w:rPr>
                <w:rFonts w:ascii="Verdana" w:hAnsi="Verdana"/>
                <w:sz w:val="18"/>
                <w:lang w:val="en-US"/>
              </w:rPr>
            </w:pPr>
            <w:r w:rsidRPr="00AF7624">
              <w:rPr>
                <w:rFonts w:ascii="Verdana" w:hAnsi="Verdana"/>
                <w:sz w:val="18"/>
                <w:lang w:val="en-US"/>
              </w:rPr>
              <w:t>It has more applications and can be used as a tool for effective cost control</w:t>
            </w:r>
          </w:p>
          <w:p w:rsidR="0016418E" w:rsidRPr="00AF7624" w:rsidRDefault="0016418E" w:rsidP="00A0052B">
            <w:pPr>
              <w:spacing w:line="276" w:lineRule="auto"/>
              <w:jc w:val="both"/>
              <w:rPr>
                <w:rFonts w:ascii="Verdana" w:hAnsi="Verdana"/>
                <w:sz w:val="18"/>
                <w:lang w:val="en-US"/>
              </w:rPr>
            </w:pPr>
          </w:p>
        </w:tc>
      </w:tr>
    </w:tbl>
    <w:p w:rsidR="00B04156" w:rsidRPr="00B04156" w:rsidRDefault="00B04156" w:rsidP="00352014">
      <w:pPr>
        <w:jc w:val="both"/>
        <w:rPr>
          <w:rFonts w:ascii="Verdana" w:hAnsi="Verdana"/>
          <w:sz w:val="20"/>
          <w:lang w:val="en-US"/>
        </w:rPr>
      </w:pPr>
    </w:p>
    <w:p w:rsidR="00E72D52" w:rsidRDefault="00E72D52" w:rsidP="00352014">
      <w:pPr>
        <w:jc w:val="both"/>
        <w:rPr>
          <w:rFonts w:ascii="Verdana" w:hAnsi="Verdana"/>
          <w:lang w:val="en-US"/>
        </w:rPr>
      </w:pPr>
    </w:p>
    <w:p w:rsidR="002C2881" w:rsidRDefault="002C2881" w:rsidP="00352014">
      <w:pPr>
        <w:jc w:val="both"/>
        <w:rPr>
          <w:rFonts w:ascii="Verdana" w:hAnsi="Verdana"/>
          <w:b/>
          <w:sz w:val="18"/>
          <w:szCs w:val="22"/>
          <w:lang w:val="en-US"/>
        </w:rPr>
      </w:pPr>
    </w:p>
    <w:p w:rsidR="002C2881" w:rsidRDefault="002C2881" w:rsidP="00352014">
      <w:pPr>
        <w:jc w:val="both"/>
        <w:rPr>
          <w:rFonts w:ascii="Verdana" w:hAnsi="Verdana"/>
          <w:b/>
          <w:sz w:val="18"/>
          <w:szCs w:val="22"/>
          <w:lang w:val="en-US"/>
        </w:rPr>
      </w:pPr>
    </w:p>
    <w:p w:rsidR="002C2881" w:rsidRDefault="002C2881" w:rsidP="00352014">
      <w:pPr>
        <w:jc w:val="both"/>
        <w:rPr>
          <w:rFonts w:ascii="Verdana" w:hAnsi="Verdana"/>
          <w:b/>
          <w:sz w:val="18"/>
          <w:szCs w:val="22"/>
          <w:lang w:val="en-US"/>
        </w:rPr>
      </w:pPr>
    </w:p>
    <w:p w:rsidR="002C2881" w:rsidRDefault="002C2881" w:rsidP="00352014">
      <w:pPr>
        <w:jc w:val="both"/>
        <w:rPr>
          <w:rFonts w:ascii="Verdana" w:hAnsi="Verdana"/>
          <w:b/>
          <w:sz w:val="18"/>
          <w:szCs w:val="22"/>
          <w:lang w:val="en-US"/>
        </w:rPr>
      </w:pPr>
    </w:p>
    <w:p w:rsidR="002C2881" w:rsidRDefault="002C2881" w:rsidP="00352014">
      <w:pPr>
        <w:jc w:val="both"/>
        <w:rPr>
          <w:rFonts w:ascii="Verdana" w:hAnsi="Verdana"/>
          <w:b/>
          <w:sz w:val="18"/>
          <w:szCs w:val="22"/>
          <w:lang w:val="en-US"/>
        </w:rPr>
      </w:pPr>
    </w:p>
    <w:p w:rsidR="002C2881" w:rsidRDefault="002C2881" w:rsidP="00352014">
      <w:pPr>
        <w:jc w:val="both"/>
        <w:rPr>
          <w:rFonts w:ascii="Verdana" w:hAnsi="Verdana"/>
          <w:b/>
          <w:sz w:val="18"/>
          <w:szCs w:val="22"/>
          <w:lang w:val="en-US"/>
        </w:rPr>
      </w:pPr>
    </w:p>
    <w:p w:rsidR="002C2881" w:rsidRDefault="002C2881" w:rsidP="00352014">
      <w:pPr>
        <w:jc w:val="both"/>
        <w:rPr>
          <w:rFonts w:ascii="Verdana" w:hAnsi="Verdana"/>
          <w:b/>
          <w:sz w:val="18"/>
          <w:szCs w:val="22"/>
          <w:lang w:val="en-US"/>
        </w:rPr>
      </w:pPr>
    </w:p>
    <w:p w:rsidR="002C2881" w:rsidRDefault="002C2881" w:rsidP="00352014">
      <w:pPr>
        <w:jc w:val="both"/>
        <w:rPr>
          <w:rFonts w:ascii="Verdana" w:hAnsi="Verdana"/>
          <w:b/>
          <w:sz w:val="18"/>
          <w:szCs w:val="22"/>
          <w:lang w:val="en-US"/>
        </w:rPr>
      </w:pPr>
    </w:p>
    <w:p w:rsidR="002C2881" w:rsidRDefault="002C2881" w:rsidP="00352014">
      <w:pPr>
        <w:jc w:val="both"/>
        <w:rPr>
          <w:rFonts w:ascii="Verdana" w:hAnsi="Verdana"/>
          <w:b/>
          <w:sz w:val="18"/>
          <w:szCs w:val="22"/>
          <w:lang w:val="en-US"/>
        </w:rPr>
      </w:pPr>
    </w:p>
    <w:p w:rsidR="002C2881" w:rsidRDefault="002C2881" w:rsidP="00352014">
      <w:pPr>
        <w:jc w:val="both"/>
        <w:rPr>
          <w:rFonts w:ascii="Verdana" w:hAnsi="Verdana"/>
          <w:b/>
          <w:sz w:val="18"/>
          <w:szCs w:val="22"/>
          <w:lang w:val="en-US"/>
        </w:rPr>
      </w:pPr>
    </w:p>
    <w:p w:rsidR="002C2881" w:rsidRDefault="002C2881" w:rsidP="00352014">
      <w:pPr>
        <w:jc w:val="both"/>
        <w:rPr>
          <w:rFonts w:ascii="Verdana" w:hAnsi="Verdana"/>
          <w:b/>
          <w:sz w:val="18"/>
          <w:szCs w:val="22"/>
          <w:lang w:val="en-US"/>
        </w:rPr>
      </w:pPr>
    </w:p>
    <w:p w:rsidR="002C2881" w:rsidRDefault="002C2881" w:rsidP="00352014">
      <w:pPr>
        <w:jc w:val="both"/>
        <w:rPr>
          <w:rFonts w:ascii="Verdana" w:hAnsi="Verdana"/>
          <w:b/>
          <w:sz w:val="18"/>
          <w:szCs w:val="22"/>
          <w:lang w:val="en-US"/>
        </w:rPr>
      </w:pPr>
    </w:p>
    <w:p w:rsidR="002C2881" w:rsidRDefault="002C2881" w:rsidP="00352014">
      <w:pPr>
        <w:jc w:val="both"/>
        <w:rPr>
          <w:rFonts w:ascii="Verdana" w:hAnsi="Verdana"/>
          <w:b/>
          <w:sz w:val="18"/>
          <w:szCs w:val="22"/>
          <w:lang w:val="en-US"/>
        </w:rPr>
      </w:pPr>
    </w:p>
    <w:p w:rsidR="004C0907" w:rsidRDefault="00EF12AB" w:rsidP="00352014">
      <w:pPr>
        <w:jc w:val="both"/>
        <w:rPr>
          <w:rFonts w:ascii="Verdana" w:hAnsi="Verdana"/>
          <w:b/>
          <w:sz w:val="18"/>
          <w:szCs w:val="22"/>
          <w:lang w:val="en-US"/>
        </w:rPr>
      </w:pPr>
      <w:r w:rsidRPr="00EF12AB">
        <w:rPr>
          <w:rFonts w:ascii="Verdana" w:hAnsi="Verdana"/>
          <w:b/>
          <w:sz w:val="18"/>
          <w:szCs w:val="22"/>
          <w:lang w:val="en-US"/>
        </w:rPr>
        <w:lastRenderedPageBreak/>
        <w:t>Cash Budget</w:t>
      </w:r>
    </w:p>
    <w:p w:rsidR="00EF12AB" w:rsidRDefault="00EF12AB" w:rsidP="00352014">
      <w:pPr>
        <w:jc w:val="both"/>
        <w:rPr>
          <w:rFonts w:ascii="Verdana" w:hAnsi="Verdana"/>
          <w:b/>
          <w:sz w:val="18"/>
          <w:szCs w:val="22"/>
          <w:lang w:val="en-US"/>
        </w:rPr>
      </w:pPr>
    </w:p>
    <w:p w:rsidR="00EF12AB" w:rsidRDefault="00392BC4" w:rsidP="00A0052B">
      <w:pPr>
        <w:spacing w:line="276" w:lineRule="auto"/>
        <w:jc w:val="both"/>
        <w:rPr>
          <w:rFonts w:ascii="Verdana" w:hAnsi="Verdana"/>
          <w:sz w:val="18"/>
          <w:szCs w:val="22"/>
          <w:lang w:val="en-US"/>
        </w:rPr>
      </w:pPr>
      <w:r>
        <w:rPr>
          <w:rFonts w:ascii="Verdana" w:hAnsi="Verdana"/>
          <w:sz w:val="18"/>
          <w:szCs w:val="22"/>
          <w:lang w:val="en-US"/>
        </w:rPr>
        <w:t>Cash budget</w:t>
      </w:r>
      <w:r w:rsidR="00EF12AB">
        <w:rPr>
          <w:rFonts w:ascii="Verdana" w:hAnsi="Verdana"/>
          <w:sz w:val="18"/>
          <w:szCs w:val="22"/>
          <w:lang w:val="en-US"/>
        </w:rPr>
        <w:t xml:space="preserve"> gives an estimate of the anticipated receipts and payments of cash during the budget period. Therefore this budget is divided into 2 parts – one showing the estimated cash receipts on account of cash sales, credit collections and miscellaneous receipts and the other showing the estimated disbursement on account of cash purchases, amount payable to creditors, wages payable to workers, indirect expenses payable, income tax payable, dividend payable, budgeted capital expenditure etc. In short every factor which affects the receipts and payments of the cash is taken into account in the preparation of this budget.</w:t>
      </w:r>
    </w:p>
    <w:p w:rsidR="000F292C" w:rsidRDefault="000F292C" w:rsidP="00A0052B">
      <w:pPr>
        <w:spacing w:line="276" w:lineRule="auto"/>
        <w:jc w:val="both"/>
        <w:rPr>
          <w:rFonts w:ascii="Verdana" w:hAnsi="Verdana"/>
          <w:sz w:val="18"/>
          <w:szCs w:val="22"/>
          <w:lang w:val="en-US"/>
        </w:rPr>
      </w:pPr>
    </w:p>
    <w:p w:rsidR="00AF7624" w:rsidRDefault="000F292C" w:rsidP="00A0052B">
      <w:pPr>
        <w:spacing w:line="276" w:lineRule="auto"/>
        <w:jc w:val="both"/>
        <w:rPr>
          <w:rFonts w:ascii="Verdana" w:hAnsi="Verdana"/>
          <w:sz w:val="18"/>
          <w:szCs w:val="22"/>
          <w:lang w:val="en-US"/>
        </w:rPr>
      </w:pPr>
      <w:r>
        <w:rPr>
          <w:rFonts w:ascii="Verdana" w:hAnsi="Verdana"/>
          <w:sz w:val="18"/>
          <w:szCs w:val="22"/>
          <w:lang w:val="en-US"/>
        </w:rPr>
        <w:t xml:space="preserve">Cash budget makes a provision for a minimum cash balance which will be available at all times </w:t>
      </w:r>
      <w:proofErr w:type="gramStart"/>
      <w:r>
        <w:rPr>
          <w:rFonts w:ascii="Verdana" w:hAnsi="Verdana"/>
          <w:sz w:val="18"/>
          <w:szCs w:val="22"/>
          <w:lang w:val="en-US"/>
        </w:rPr>
        <w:t>The</w:t>
      </w:r>
      <w:proofErr w:type="gramEnd"/>
      <w:r>
        <w:rPr>
          <w:rFonts w:ascii="Verdana" w:hAnsi="Verdana"/>
          <w:sz w:val="18"/>
          <w:szCs w:val="22"/>
          <w:lang w:val="en-US"/>
        </w:rPr>
        <w:t xml:space="preserve"> minimum balance of cash will help in tiding over adverse conditions of a minor nature. Meanwhile management can make alternative arrangement for additional cash.</w:t>
      </w:r>
    </w:p>
    <w:p w:rsidR="00ED19C0" w:rsidRDefault="00ED19C0" w:rsidP="00A0052B">
      <w:pPr>
        <w:spacing w:line="276" w:lineRule="auto"/>
        <w:jc w:val="both"/>
        <w:rPr>
          <w:rFonts w:ascii="Verdana" w:hAnsi="Verdana"/>
          <w:sz w:val="18"/>
          <w:szCs w:val="22"/>
          <w:lang w:val="en-US"/>
        </w:rPr>
      </w:pPr>
    </w:p>
    <w:p w:rsidR="00ED19C0" w:rsidRDefault="00ED19C0" w:rsidP="00A0052B">
      <w:pPr>
        <w:spacing w:line="276" w:lineRule="auto"/>
        <w:jc w:val="both"/>
        <w:rPr>
          <w:rFonts w:ascii="Verdana" w:hAnsi="Verdana"/>
          <w:b/>
          <w:sz w:val="18"/>
          <w:szCs w:val="22"/>
          <w:lang w:val="en-US"/>
        </w:rPr>
      </w:pPr>
      <w:r w:rsidRPr="00ED19C0">
        <w:rPr>
          <w:rFonts w:ascii="Verdana" w:hAnsi="Verdana"/>
          <w:b/>
          <w:sz w:val="18"/>
          <w:szCs w:val="22"/>
          <w:lang w:val="en-US"/>
        </w:rPr>
        <w:t>Advantages:</w:t>
      </w:r>
    </w:p>
    <w:p w:rsidR="00ED19C0" w:rsidRDefault="00ED19C0" w:rsidP="00A0052B">
      <w:pPr>
        <w:pStyle w:val="ListParagraph"/>
        <w:numPr>
          <w:ilvl w:val="0"/>
          <w:numId w:val="16"/>
        </w:numPr>
        <w:spacing w:line="276" w:lineRule="auto"/>
        <w:jc w:val="both"/>
        <w:rPr>
          <w:rFonts w:ascii="Verdana" w:hAnsi="Verdana"/>
          <w:sz w:val="18"/>
          <w:szCs w:val="22"/>
          <w:lang w:val="en-US"/>
        </w:rPr>
      </w:pPr>
      <w:r>
        <w:rPr>
          <w:rFonts w:ascii="Verdana" w:hAnsi="Verdana"/>
          <w:sz w:val="18"/>
          <w:szCs w:val="22"/>
          <w:lang w:val="en-US"/>
        </w:rPr>
        <w:t>It provides an opportunity to review the cash flow for the future periods as realistically as possible and make sure that cash is available for revenue and capital expenditure</w:t>
      </w:r>
      <w:r w:rsidR="000D3B2D">
        <w:rPr>
          <w:rFonts w:ascii="Verdana" w:hAnsi="Verdana"/>
          <w:sz w:val="18"/>
          <w:szCs w:val="22"/>
          <w:lang w:val="en-US"/>
        </w:rPr>
        <w:t>.</w:t>
      </w:r>
    </w:p>
    <w:p w:rsidR="00ED19C0" w:rsidRDefault="00ED19C0" w:rsidP="00A0052B">
      <w:pPr>
        <w:pStyle w:val="ListParagraph"/>
        <w:numPr>
          <w:ilvl w:val="0"/>
          <w:numId w:val="16"/>
        </w:numPr>
        <w:spacing w:line="276" w:lineRule="auto"/>
        <w:jc w:val="both"/>
        <w:rPr>
          <w:rFonts w:ascii="Verdana" w:hAnsi="Verdana"/>
          <w:sz w:val="18"/>
          <w:szCs w:val="22"/>
          <w:lang w:val="en-US"/>
        </w:rPr>
      </w:pPr>
      <w:r>
        <w:rPr>
          <w:rFonts w:ascii="Verdana" w:hAnsi="Verdana"/>
          <w:sz w:val="18"/>
          <w:szCs w:val="22"/>
          <w:lang w:val="en-US"/>
        </w:rPr>
        <w:t xml:space="preserve">Where adequate amount of cash is not likely </w:t>
      </w:r>
      <w:r w:rsidR="000D3B2D">
        <w:rPr>
          <w:rFonts w:ascii="Verdana" w:hAnsi="Verdana"/>
          <w:sz w:val="18"/>
          <w:szCs w:val="22"/>
          <w:lang w:val="en-US"/>
        </w:rPr>
        <w:t>to be available during certain periods e.g. when payment of tax, bonus, dividend etc. fall due, the company can know in advance so that advance action can be taken to make available the required amount at the most advantageous terms.</w:t>
      </w:r>
    </w:p>
    <w:p w:rsidR="000D3B2D" w:rsidRDefault="000D3B2D" w:rsidP="00A0052B">
      <w:pPr>
        <w:pStyle w:val="ListParagraph"/>
        <w:numPr>
          <w:ilvl w:val="0"/>
          <w:numId w:val="16"/>
        </w:numPr>
        <w:spacing w:line="276" w:lineRule="auto"/>
        <w:jc w:val="both"/>
        <w:rPr>
          <w:rFonts w:ascii="Verdana" w:hAnsi="Verdana"/>
          <w:sz w:val="18"/>
          <w:szCs w:val="22"/>
          <w:lang w:val="en-US"/>
        </w:rPr>
      </w:pPr>
      <w:r>
        <w:rPr>
          <w:rFonts w:ascii="Verdana" w:hAnsi="Verdana"/>
          <w:sz w:val="18"/>
          <w:szCs w:val="22"/>
          <w:lang w:val="en-US"/>
        </w:rPr>
        <w:t>If large surplus of cash is likely to result during certain periods then it will be possible to plan for most profitable investment of these funds.</w:t>
      </w:r>
    </w:p>
    <w:p w:rsidR="000D3B2D" w:rsidRDefault="006344B8" w:rsidP="00A0052B">
      <w:pPr>
        <w:pStyle w:val="ListParagraph"/>
        <w:numPr>
          <w:ilvl w:val="0"/>
          <w:numId w:val="16"/>
        </w:numPr>
        <w:spacing w:line="276" w:lineRule="auto"/>
        <w:jc w:val="both"/>
        <w:rPr>
          <w:rFonts w:ascii="Verdana" w:hAnsi="Verdana"/>
          <w:sz w:val="18"/>
          <w:szCs w:val="22"/>
          <w:lang w:val="en-US"/>
        </w:rPr>
      </w:pPr>
      <w:r>
        <w:rPr>
          <w:rFonts w:ascii="Verdana" w:hAnsi="Verdana"/>
          <w:sz w:val="18"/>
          <w:szCs w:val="22"/>
          <w:lang w:val="en-US"/>
        </w:rPr>
        <w:t>Preparation of cash budget by a company will help to plan its cash position in such a way that maximum seasonal discounts can be availed of.</w:t>
      </w:r>
    </w:p>
    <w:p w:rsidR="006344B8" w:rsidRDefault="006344B8" w:rsidP="00A0052B">
      <w:pPr>
        <w:pStyle w:val="ListParagraph"/>
        <w:numPr>
          <w:ilvl w:val="0"/>
          <w:numId w:val="16"/>
        </w:numPr>
        <w:spacing w:line="276" w:lineRule="auto"/>
        <w:jc w:val="both"/>
        <w:rPr>
          <w:rFonts w:ascii="Verdana" w:hAnsi="Verdana"/>
          <w:sz w:val="18"/>
          <w:szCs w:val="22"/>
          <w:lang w:val="en-US"/>
        </w:rPr>
      </w:pPr>
      <w:r>
        <w:rPr>
          <w:rFonts w:ascii="Verdana" w:hAnsi="Verdana"/>
          <w:sz w:val="18"/>
          <w:szCs w:val="22"/>
          <w:lang w:val="en-US"/>
        </w:rPr>
        <w:t xml:space="preserve">Even for obtaining funds from financial institutions, the system of preparing cash budget helps to convince such institutions about the </w:t>
      </w:r>
      <w:proofErr w:type="spellStart"/>
      <w:r>
        <w:rPr>
          <w:rFonts w:ascii="Verdana" w:hAnsi="Verdana"/>
          <w:sz w:val="18"/>
          <w:szCs w:val="22"/>
          <w:lang w:val="en-US"/>
        </w:rPr>
        <w:t>bonafides</w:t>
      </w:r>
      <w:proofErr w:type="spellEnd"/>
      <w:r>
        <w:rPr>
          <w:rFonts w:ascii="Verdana" w:hAnsi="Verdana"/>
          <w:sz w:val="18"/>
          <w:szCs w:val="22"/>
          <w:lang w:val="en-US"/>
        </w:rPr>
        <w:t xml:space="preserve"> of the company’s requirements.</w:t>
      </w:r>
    </w:p>
    <w:p w:rsidR="006344B8" w:rsidRDefault="006344B8" w:rsidP="00A0052B">
      <w:pPr>
        <w:pStyle w:val="ListParagraph"/>
        <w:numPr>
          <w:ilvl w:val="0"/>
          <w:numId w:val="16"/>
        </w:numPr>
        <w:spacing w:line="276" w:lineRule="auto"/>
        <w:jc w:val="both"/>
        <w:rPr>
          <w:rFonts w:ascii="Verdana" w:hAnsi="Verdana"/>
          <w:sz w:val="18"/>
          <w:szCs w:val="22"/>
          <w:lang w:val="en-US"/>
        </w:rPr>
      </w:pPr>
      <w:r>
        <w:rPr>
          <w:rFonts w:ascii="Verdana" w:hAnsi="Verdana"/>
          <w:sz w:val="18"/>
          <w:szCs w:val="22"/>
          <w:lang w:val="en-US"/>
        </w:rPr>
        <w:t>The importance of cash budget may be more in some industries than the other e.g. in industries where there are wide seasonal fluctuations or where long contracts are undertaken.</w:t>
      </w: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p w:rsidR="006344B8" w:rsidRDefault="006344B8" w:rsidP="006344B8">
      <w:pPr>
        <w:jc w:val="both"/>
        <w:rPr>
          <w:rFonts w:ascii="Verdana" w:hAnsi="Verdana"/>
          <w:sz w:val="18"/>
          <w:szCs w:val="22"/>
          <w:lang w:val="en-US"/>
        </w:rPr>
      </w:pPr>
    </w:p>
    <w:sectPr w:rsidR="006344B8" w:rsidSect="00371BF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08F6"/>
    <w:multiLevelType w:val="hybridMultilevel"/>
    <w:tmpl w:val="76762370"/>
    <w:lvl w:ilvl="0" w:tplc="77AC72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97AF1"/>
    <w:multiLevelType w:val="hybridMultilevel"/>
    <w:tmpl w:val="7DB63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8740E"/>
    <w:multiLevelType w:val="hybridMultilevel"/>
    <w:tmpl w:val="F89C3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A13DE"/>
    <w:multiLevelType w:val="hybridMultilevel"/>
    <w:tmpl w:val="E13E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87E6D"/>
    <w:multiLevelType w:val="hybridMultilevel"/>
    <w:tmpl w:val="6DB8C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C28B1"/>
    <w:multiLevelType w:val="hybridMultilevel"/>
    <w:tmpl w:val="A8507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565D85"/>
    <w:multiLevelType w:val="hybridMultilevel"/>
    <w:tmpl w:val="237C8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091076"/>
    <w:multiLevelType w:val="hybridMultilevel"/>
    <w:tmpl w:val="B3DA2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A79F0"/>
    <w:multiLevelType w:val="hybridMultilevel"/>
    <w:tmpl w:val="7B4EE50E"/>
    <w:lvl w:ilvl="0" w:tplc="B0DEBD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73E16"/>
    <w:multiLevelType w:val="hybridMultilevel"/>
    <w:tmpl w:val="5C9AFF24"/>
    <w:lvl w:ilvl="0" w:tplc="1FF67A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3C1F4B"/>
    <w:multiLevelType w:val="hybridMultilevel"/>
    <w:tmpl w:val="E6F4D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D6140F"/>
    <w:multiLevelType w:val="hybridMultilevel"/>
    <w:tmpl w:val="0E647DF4"/>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A34B74"/>
    <w:multiLevelType w:val="hybridMultilevel"/>
    <w:tmpl w:val="27184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DB270E"/>
    <w:multiLevelType w:val="hybridMultilevel"/>
    <w:tmpl w:val="075818BE"/>
    <w:lvl w:ilvl="0" w:tplc="983EFE0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52281E"/>
    <w:multiLevelType w:val="hybridMultilevel"/>
    <w:tmpl w:val="F5240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975125"/>
    <w:multiLevelType w:val="hybridMultilevel"/>
    <w:tmpl w:val="06E275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15"/>
  </w:num>
  <w:num w:numId="5">
    <w:abstractNumId w:val="9"/>
  </w:num>
  <w:num w:numId="6">
    <w:abstractNumId w:val="3"/>
  </w:num>
  <w:num w:numId="7">
    <w:abstractNumId w:val="2"/>
  </w:num>
  <w:num w:numId="8">
    <w:abstractNumId w:val="7"/>
  </w:num>
  <w:num w:numId="9">
    <w:abstractNumId w:val="14"/>
  </w:num>
  <w:num w:numId="10">
    <w:abstractNumId w:val="5"/>
  </w:num>
  <w:num w:numId="11">
    <w:abstractNumId w:val="11"/>
  </w:num>
  <w:num w:numId="12">
    <w:abstractNumId w:val="6"/>
  </w:num>
  <w:num w:numId="13">
    <w:abstractNumId w:val="0"/>
  </w:num>
  <w:num w:numId="14">
    <w:abstractNumId w:val="12"/>
  </w:num>
  <w:num w:numId="15">
    <w:abstractNumId w:val="13"/>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6B11D9"/>
    <w:rsid w:val="000410FA"/>
    <w:rsid w:val="000C37C8"/>
    <w:rsid w:val="000D3B2D"/>
    <w:rsid w:val="000E23C1"/>
    <w:rsid w:val="000F292C"/>
    <w:rsid w:val="0016418E"/>
    <w:rsid w:val="00173522"/>
    <w:rsid w:val="00182FEF"/>
    <w:rsid w:val="00234DD9"/>
    <w:rsid w:val="002532A9"/>
    <w:rsid w:val="00271EED"/>
    <w:rsid w:val="00281B90"/>
    <w:rsid w:val="002C2881"/>
    <w:rsid w:val="003326A7"/>
    <w:rsid w:val="00352014"/>
    <w:rsid w:val="003545E1"/>
    <w:rsid w:val="00371BFA"/>
    <w:rsid w:val="0039244D"/>
    <w:rsid w:val="00392BC4"/>
    <w:rsid w:val="003B15E5"/>
    <w:rsid w:val="00403371"/>
    <w:rsid w:val="00417D24"/>
    <w:rsid w:val="00493A2B"/>
    <w:rsid w:val="004B1DE3"/>
    <w:rsid w:val="004C0907"/>
    <w:rsid w:val="005227D9"/>
    <w:rsid w:val="00566E25"/>
    <w:rsid w:val="005A2DC9"/>
    <w:rsid w:val="005F28A5"/>
    <w:rsid w:val="005F359C"/>
    <w:rsid w:val="00611EAC"/>
    <w:rsid w:val="006344B8"/>
    <w:rsid w:val="00693B7E"/>
    <w:rsid w:val="006B11D9"/>
    <w:rsid w:val="006E31E1"/>
    <w:rsid w:val="00743EB2"/>
    <w:rsid w:val="00757B31"/>
    <w:rsid w:val="007A0B8D"/>
    <w:rsid w:val="007A243B"/>
    <w:rsid w:val="007A6DFA"/>
    <w:rsid w:val="007B7650"/>
    <w:rsid w:val="00820394"/>
    <w:rsid w:val="00831D8F"/>
    <w:rsid w:val="00854BFF"/>
    <w:rsid w:val="00864954"/>
    <w:rsid w:val="00870DE4"/>
    <w:rsid w:val="008F0448"/>
    <w:rsid w:val="00904137"/>
    <w:rsid w:val="00916B9B"/>
    <w:rsid w:val="00921F8B"/>
    <w:rsid w:val="009571A0"/>
    <w:rsid w:val="00994C49"/>
    <w:rsid w:val="00A0052B"/>
    <w:rsid w:val="00A16342"/>
    <w:rsid w:val="00A166BD"/>
    <w:rsid w:val="00A35EC6"/>
    <w:rsid w:val="00A574D1"/>
    <w:rsid w:val="00A605C3"/>
    <w:rsid w:val="00AB48D3"/>
    <w:rsid w:val="00AC3DFE"/>
    <w:rsid w:val="00AF0FD1"/>
    <w:rsid w:val="00AF7624"/>
    <w:rsid w:val="00B04156"/>
    <w:rsid w:val="00B04748"/>
    <w:rsid w:val="00B304A5"/>
    <w:rsid w:val="00B36A7E"/>
    <w:rsid w:val="00B56972"/>
    <w:rsid w:val="00B674BE"/>
    <w:rsid w:val="00B712C6"/>
    <w:rsid w:val="00B85668"/>
    <w:rsid w:val="00B92FA2"/>
    <w:rsid w:val="00C10692"/>
    <w:rsid w:val="00C3349E"/>
    <w:rsid w:val="00CC44AD"/>
    <w:rsid w:val="00E14781"/>
    <w:rsid w:val="00E72D52"/>
    <w:rsid w:val="00EB0A36"/>
    <w:rsid w:val="00ED19C0"/>
    <w:rsid w:val="00EE056F"/>
    <w:rsid w:val="00EF12AB"/>
    <w:rsid w:val="00F3672D"/>
    <w:rsid w:val="00F844A9"/>
    <w:rsid w:val="00FA3BC2"/>
    <w:rsid w:val="00FB2F20"/>
    <w:rsid w:val="00FC4FA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25"/>
    <w:pPr>
      <w:widowControl w:val="0"/>
      <w:autoSpaceDE w:val="0"/>
      <w:autoSpaceDN w:val="0"/>
      <w:adjustRightInd w:val="0"/>
      <w:spacing w:after="0" w:line="240" w:lineRule="auto"/>
    </w:pPr>
    <w:rPr>
      <w:rFonts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11D9"/>
    <w:pPr>
      <w:spacing w:after="0" w:line="240" w:lineRule="auto"/>
    </w:pPr>
    <w:rPr>
      <w:rFonts w:asciiTheme="minorHAnsi"/>
    </w:rPr>
  </w:style>
  <w:style w:type="paragraph" w:styleId="Title">
    <w:name w:val="Title"/>
    <w:basedOn w:val="Normal"/>
    <w:next w:val="Normal"/>
    <w:link w:val="TitleChar"/>
    <w:uiPriority w:val="10"/>
    <w:qFormat/>
    <w:rsid w:val="00371B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1B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71BFA"/>
    <w:pPr>
      <w:ind w:left="720"/>
      <w:contextualSpacing/>
    </w:pPr>
  </w:style>
  <w:style w:type="table" w:styleId="TableGrid">
    <w:name w:val="Table Grid"/>
    <w:basedOn w:val="TableNormal"/>
    <w:uiPriority w:val="59"/>
    <w:rsid w:val="00B041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ISB</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indrani</cp:lastModifiedBy>
  <cp:revision>31</cp:revision>
  <dcterms:created xsi:type="dcterms:W3CDTF">2017-09-05T04:28:00Z</dcterms:created>
  <dcterms:modified xsi:type="dcterms:W3CDTF">2018-08-28T18:31:00Z</dcterms:modified>
</cp:coreProperties>
</file>