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Jeremy Ouellette</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4E1284" w:rsidP="009878B9">
            <w:pPr>
              <w:rPr>
                <w:rFonts w:ascii="Arial" w:hAnsi="Arial" w:cs="Arial"/>
                <w:b/>
                <w:sz w:val="16"/>
                <w:szCs w:val="16"/>
              </w:rPr>
            </w:pPr>
            <w:r>
              <w:rPr>
                <w:rFonts w:ascii="Arial" w:hAnsi="Arial" w:cs="Arial"/>
                <w:b/>
                <w:sz w:val="16"/>
                <w:szCs w:val="16"/>
              </w:rPr>
              <w:t>CIS 1120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4E1284" w:rsidP="009A3293">
            <w:pPr>
              <w:rPr>
                <w:rFonts w:ascii="Arial" w:hAnsi="Arial" w:cs="Arial"/>
                <w:b/>
                <w:sz w:val="16"/>
                <w:szCs w:val="16"/>
              </w:rPr>
            </w:pPr>
            <w:r>
              <w:rPr>
                <w:rFonts w:ascii="Arial" w:hAnsi="Arial" w:cs="Arial"/>
                <w:b/>
                <w:sz w:val="16"/>
                <w:szCs w:val="16"/>
              </w:rPr>
              <w:t>Introduction to Information Science &amp; Technology</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Intro to IS &amp; Tech</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1000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8/30/2006</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2/27/2017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436818" w:rsidP="00937B1C">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Fall</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4E1284" w:rsidP="009878B9">
            <w:pPr>
              <w:rPr>
                <w:rFonts w:ascii="Arial" w:hAnsi="Arial" w:cs="Arial"/>
                <w:sz w:val="16"/>
                <w:szCs w:val="16"/>
              </w:rPr>
            </w:pPr>
            <w:r>
              <w:rPr>
                <w:rFonts w:ascii="Arial" w:hAnsi="Arial" w:cs="Arial"/>
                <w:sz w:val="16"/>
                <w:szCs w:val="16"/>
              </w:rPr>
              <w:t>This course introduces the student to the world of IST across a broad range of topics including the history of computing, computing in society, career paths in computing, and the use of computers in the workplace.</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E23680" w:rsidRDefault="00AB62D8"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4E1284" w:rsidP="00F056B5">
            <w:pPr>
              <w:rPr>
                <w:rFonts w:ascii="Arial" w:hAnsi="Arial" w:cs="Arial"/>
                <w:sz w:val="16"/>
                <w:szCs w:val="16"/>
              </w:rPr>
            </w:pPr>
            <w:r>
              <w:rPr>
                <w:rFonts w:ascii="Arial" w:hAnsi="Arial" w:cs="Arial"/>
                <w:sz w:val="16"/>
                <w:szCs w:val="16"/>
              </w:rPr>
              <w:t>The successful student will be able to:</w:t>
            </w:r>
          </w:p>
          <w:p w:rsidR="004E1284" w:rsidRPr="004E1284" w:rsidRDefault="004E1284" w:rsidP="004E1284">
            <w:pPr>
              <w:pStyle w:val="ListParagraph"/>
              <w:numPr>
                <w:ilvl w:val="0"/>
                <w:numId w:val="5"/>
              </w:numPr>
              <w:rPr>
                <w:rFonts w:ascii="Arial" w:hAnsi="Arial" w:cs="Arial"/>
                <w:sz w:val="16"/>
                <w:szCs w:val="16"/>
              </w:rPr>
            </w:pPr>
            <w:r w:rsidRPr="004E1284">
              <w:rPr>
                <w:rFonts w:ascii="Arial" w:hAnsi="Arial" w:cs="Arial"/>
                <w:sz w:val="16"/>
                <w:szCs w:val="16"/>
                <w:u w:color="000000"/>
              </w:rPr>
              <w:t xml:space="preserve">Understand the context of computing in </w:t>
            </w:r>
            <w:r>
              <w:rPr>
                <w:rFonts w:ascii="Arial" w:hAnsi="Arial" w:cs="Arial"/>
                <w:sz w:val="16"/>
                <w:szCs w:val="16"/>
                <w:u w:color="000000"/>
              </w:rPr>
              <w:t>current society and business</w:t>
            </w:r>
          </w:p>
          <w:p w:rsidR="004E1284" w:rsidRPr="004E1284" w:rsidRDefault="004E1284" w:rsidP="004E1284">
            <w:pPr>
              <w:pStyle w:val="ListParagraph"/>
              <w:numPr>
                <w:ilvl w:val="0"/>
                <w:numId w:val="5"/>
              </w:numPr>
              <w:rPr>
                <w:rFonts w:ascii="Arial" w:hAnsi="Arial" w:cs="Arial"/>
                <w:sz w:val="16"/>
                <w:szCs w:val="16"/>
              </w:rPr>
            </w:pPr>
            <w:r w:rsidRPr="004E1284">
              <w:rPr>
                <w:rFonts w:ascii="Arial" w:hAnsi="Arial" w:cs="Arial"/>
                <w:sz w:val="16"/>
                <w:szCs w:val="16"/>
                <w:u w:color="000000"/>
              </w:rPr>
              <w:t xml:space="preserve">Understand the social consequences of modern computing technology and the way that </w:t>
            </w:r>
            <w:r>
              <w:rPr>
                <w:rFonts w:ascii="Arial" w:hAnsi="Arial" w:cs="Arial"/>
                <w:sz w:val="16"/>
                <w:szCs w:val="16"/>
                <w:u w:color="000000"/>
              </w:rPr>
              <w:t>it’s</w:t>
            </w:r>
            <w:r w:rsidRPr="004E1284">
              <w:rPr>
                <w:rFonts w:ascii="Arial" w:hAnsi="Arial" w:cs="Arial"/>
                <w:sz w:val="16"/>
                <w:szCs w:val="16"/>
                <w:u w:color="000000"/>
              </w:rPr>
              <w:t xml:space="preserve"> used</w:t>
            </w:r>
          </w:p>
          <w:p w:rsidR="004E1284" w:rsidRPr="004E1284" w:rsidRDefault="004E1284" w:rsidP="004E1284">
            <w:pPr>
              <w:pStyle w:val="ListParagraph"/>
              <w:numPr>
                <w:ilvl w:val="0"/>
                <w:numId w:val="5"/>
              </w:numPr>
              <w:rPr>
                <w:rFonts w:ascii="Arial" w:hAnsi="Arial" w:cs="Arial"/>
                <w:sz w:val="16"/>
                <w:szCs w:val="16"/>
              </w:rPr>
            </w:pPr>
            <w:r w:rsidRPr="004E1284">
              <w:rPr>
                <w:rFonts w:ascii="Arial" w:hAnsi="Arial" w:cs="Arial"/>
                <w:sz w:val="16"/>
                <w:szCs w:val="16"/>
                <w:u w:color="000000"/>
              </w:rPr>
              <w:t>Understand the historical development of computing technology and its impact on current decisions</w:t>
            </w:r>
          </w:p>
          <w:p w:rsidR="004E1284" w:rsidRPr="004E1284" w:rsidRDefault="004E1284" w:rsidP="004E1284">
            <w:pPr>
              <w:pStyle w:val="ListParagraph"/>
              <w:numPr>
                <w:ilvl w:val="0"/>
                <w:numId w:val="5"/>
              </w:numPr>
              <w:rPr>
                <w:rFonts w:ascii="Arial" w:hAnsi="Arial" w:cs="Arial"/>
                <w:sz w:val="16"/>
                <w:szCs w:val="16"/>
              </w:rPr>
            </w:pPr>
            <w:r w:rsidRPr="004E1284">
              <w:rPr>
                <w:rFonts w:ascii="Arial" w:hAnsi="Arial" w:cs="Arial"/>
                <w:sz w:val="16"/>
                <w:szCs w:val="16"/>
                <w:u w:color="000000"/>
              </w:rPr>
              <w:t>Make informed choice</w:t>
            </w:r>
            <w:r>
              <w:rPr>
                <w:rFonts w:ascii="Arial" w:hAnsi="Arial" w:cs="Arial"/>
                <w:sz w:val="16"/>
                <w:szCs w:val="16"/>
                <w:u w:color="000000"/>
              </w:rPr>
              <w:t>s</w:t>
            </w:r>
            <w:r w:rsidRPr="004E1284">
              <w:rPr>
                <w:rFonts w:ascii="Arial" w:hAnsi="Arial" w:cs="Arial"/>
                <w:sz w:val="16"/>
                <w:szCs w:val="16"/>
                <w:u w:color="000000"/>
              </w:rPr>
              <w:t xml:space="preserve"> about a computing major and</w:t>
            </w:r>
            <w:r>
              <w:rPr>
                <w:rFonts w:ascii="Arial" w:hAnsi="Arial" w:cs="Arial"/>
                <w:sz w:val="16"/>
                <w:szCs w:val="16"/>
                <w:u w:color="000000"/>
              </w:rPr>
              <w:t xml:space="preserve"> upcoming</w:t>
            </w:r>
            <w:r w:rsidRPr="004E1284">
              <w:rPr>
                <w:rFonts w:ascii="Arial" w:hAnsi="Arial" w:cs="Arial"/>
                <w:sz w:val="16"/>
                <w:szCs w:val="16"/>
                <w:u w:color="000000"/>
              </w:rPr>
              <w:t xml:space="preserve"> technical electives</w:t>
            </w:r>
          </w:p>
          <w:p w:rsidR="004E1284" w:rsidRPr="004E1284" w:rsidRDefault="004E1284" w:rsidP="004E1284">
            <w:pPr>
              <w:pStyle w:val="ListParagraph"/>
              <w:numPr>
                <w:ilvl w:val="0"/>
                <w:numId w:val="5"/>
              </w:numPr>
              <w:rPr>
                <w:rFonts w:ascii="Arial" w:hAnsi="Arial" w:cs="Arial"/>
                <w:sz w:val="16"/>
                <w:szCs w:val="16"/>
              </w:rPr>
            </w:pPr>
            <w:r w:rsidRPr="004E1284">
              <w:rPr>
                <w:rFonts w:ascii="Arial" w:hAnsi="Arial" w:cs="Arial"/>
                <w:sz w:val="16"/>
                <w:szCs w:val="16"/>
                <w:u w:color="000000"/>
              </w:rPr>
              <w:t>Understand the resources available to and expectat</w:t>
            </w:r>
            <w:r>
              <w:rPr>
                <w:rFonts w:ascii="Arial" w:hAnsi="Arial" w:cs="Arial"/>
                <w:sz w:val="16"/>
                <w:szCs w:val="16"/>
                <w:u w:color="000000"/>
              </w:rPr>
              <w:t>ions and responsibilities of a</w:t>
            </w:r>
            <w:r w:rsidRPr="004E1284">
              <w:rPr>
                <w:rFonts w:ascii="Arial" w:hAnsi="Arial" w:cs="Arial"/>
                <w:sz w:val="16"/>
                <w:szCs w:val="16"/>
                <w:u w:color="000000"/>
              </w:rPr>
              <w:t xml:space="preserve"> student at Vermont Tech</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 xml:space="preserve">Drivers of computing </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Modeling the natural world</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Counting and computing</w:t>
            </w:r>
          </w:p>
          <w:p w:rsidR="004E1284" w:rsidRPr="004E1284" w:rsidRDefault="004E1284" w:rsidP="004E1284">
            <w:pPr>
              <w:pStyle w:val="ListParagraph"/>
              <w:numPr>
                <w:ilvl w:val="1"/>
                <w:numId w:val="6"/>
              </w:numPr>
              <w:rPr>
                <w:rFonts w:ascii="Arial" w:hAnsi="Arial" w:cs="Arial"/>
                <w:sz w:val="16"/>
                <w:szCs w:val="16"/>
              </w:rPr>
            </w:pPr>
            <w:r>
              <w:rPr>
                <w:rFonts w:ascii="Arial" w:hAnsi="Arial" w:cs="Arial"/>
                <w:sz w:val="16"/>
                <w:szCs w:val="16"/>
              </w:rPr>
              <w:t>Information Management</w:t>
            </w:r>
          </w:p>
          <w:p w:rsid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Enabled technologies</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Telecommunication and networking</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Privacy and secrecy</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Media</w:t>
            </w:r>
          </w:p>
          <w:p w:rsidR="004E1284" w:rsidRPr="004E1284" w:rsidRDefault="004E1284" w:rsidP="004E1284">
            <w:pPr>
              <w:pStyle w:val="ListParagraph"/>
              <w:numPr>
                <w:ilvl w:val="1"/>
                <w:numId w:val="6"/>
              </w:numPr>
              <w:rPr>
                <w:rFonts w:ascii="Arial" w:hAnsi="Arial" w:cs="Arial"/>
                <w:sz w:val="16"/>
                <w:szCs w:val="16"/>
              </w:rPr>
            </w:pPr>
            <w:r>
              <w:rPr>
                <w:rFonts w:ascii="Arial" w:hAnsi="Arial" w:cs="Arial"/>
                <w:sz w:val="16"/>
                <w:szCs w:val="16"/>
              </w:rPr>
              <w:t>Operations research (optional)</w:t>
            </w:r>
          </w:p>
          <w:p w:rsid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Foundations of computing</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What is thinking</w:t>
            </w:r>
            <w:r>
              <w:rPr>
                <w:rFonts w:ascii="Arial" w:hAnsi="Arial" w:cs="Arial"/>
                <w:sz w:val="16"/>
                <w:szCs w:val="16"/>
              </w:rPr>
              <w:t>?</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Natural and artificial intelligence</w:t>
            </w:r>
          </w:p>
          <w:p w:rsidR="004E1284" w:rsidRP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Robotics</w:t>
            </w:r>
          </w:p>
          <w:p w:rsid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Fun</w:t>
            </w:r>
          </w:p>
          <w:p w:rsidR="004E1284" w:rsidRDefault="004E1284" w:rsidP="004E1284">
            <w:pPr>
              <w:pStyle w:val="ListParagraph"/>
              <w:numPr>
                <w:ilvl w:val="1"/>
                <w:numId w:val="6"/>
              </w:numPr>
              <w:rPr>
                <w:rFonts w:ascii="Arial" w:hAnsi="Arial" w:cs="Arial"/>
                <w:sz w:val="16"/>
                <w:szCs w:val="16"/>
              </w:rPr>
            </w:pPr>
            <w:r w:rsidRPr="004E1284">
              <w:rPr>
                <w:rFonts w:ascii="Arial" w:hAnsi="Arial" w:cs="Arial"/>
                <w:sz w:val="16"/>
                <w:szCs w:val="16"/>
              </w:rPr>
              <w:t>Gaming and graphics</w:t>
            </w:r>
          </w:p>
          <w:p w:rsidR="004E1284" w:rsidRPr="004E1284" w:rsidRDefault="004E1284" w:rsidP="004E1284">
            <w:pPr>
              <w:pStyle w:val="ListParagraph"/>
              <w:numPr>
                <w:ilvl w:val="1"/>
                <w:numId w:val="6"/>
              </w:numPr>
              <w:rPr>
                <w:rFonts w:ascii="Arial" w:hAnsi="Arial" w:cs="Arial"/>
                <w:sz w:val="16"/>
                <w:szCs w:val="16"/>
              </w:rPr>
            </w:pPr>
            <w:r>
              <w:rPr>
                <w:rFonts w:ascii="Arial" w:hAnsi="Arial" w:cs="Arial"/>
                <w:sz w:val="16"/>
                <w:szCs w:val="16"/>
              </w:rPr>
              <w:t>The future</w:t>
            </w:r>
          </w:p>
          <w:p w:rsidR="004E1284" w:rsidRP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Resources avail</w:t>
            </w:r>
            <w:r w:rsidRPr="004E1284">
              <w:rPr>
                <w:rFonts w:ascii="Arial" w:hAnsi="Arial" w:cs="Arial"/>
                <w:sz w:val="16"/>
                <w:szCs w:val="16"/>
              </w:rPr>
              <w:t>a</w:t>
            </w:r>
            <w:r>
              <w:rPr>
                <w:rFonts w:ascii="Arial" w:hAnsi="Arial" w:cs="Arial"/>
                <w:sz w:val="16"/>
                <w:szCs w:val="16"/>
              </w:rPr>
              <w:t>ble to students on their</w:t>
            </w:r>
            <w:r w:rsidRPr="004E1284">
              <w:rPr>
                <w:rFonts w:ascii="Arial" w:hAnsi="Arial" w:cs="Arial"/>
                <w:sz w:val="16"/>
                <w:szCs w:val="16"/>
              </w:rPr>
              <w:t xml:space="preserve"> campus</w:t>
            </w:r>
          </w:p>
          <w:p w:rsidR="004E1284" w:rsidRP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Regis</w:t>
            </w:r>
            <w:r w:rsidRPr="004E1284">
              <w:rPr>
                <w:rFonts w:ascii="Arial" w:hAnsi="Arial" w:cs="Arial"/>
                <w:sz w:val="16"/>
                <w:szCs w:val="16"/>
              </w:rPr>
              <w:t xml:space="preserve">tration </w:t>
            </w:r>
            <w:r w:rsidRPr="004E1284">
              <w:rPr>
                <w:rFonts w:ascii="Arial" w:hAnsi="Arial" w:cs="Arial"/>
                <w:sz w:val="16"/>
                <w:szCs w:val="16"/>
              </w:rPr>
              <w:t>and other key processes</w:t>
            </w:r>
          </w:p>
          <w:p w:rsidR="004E1284" w:rsidRDefault="004E1284" w:rsidP="004E1284">
            <w:pPr>
              <w:pStyle w:val="ListParagraph"/>
              <w:numPr>
                <w:ilvl w:val="0"/>
                <w:numId w:val="6"/>
              </w:numPr>
              <w:rPr>
                <w:rFonts w:ascii="Arial" w:hAnsi="Arial" w:cs="Arial"/>
                <w:sz w:val="16"/>
                <w:szCs w:val="16"/>
              </w:rPr>
            </w:pPr>
            <w:r w:rsidRPr="004E1284">
              <w:rPr>
                <w:rFonts w:ascii="Arial" w:hAnsi="Arial" w:cs="Arial"/>
                <w:sz w:val="16"/>
                <w:szCs w:val="16"/>
              </w:rPr>
              <w:t>Appropriate behavior in and out of classrooms</w:t>
            </w:r>
          </w:p>
          <w:p w:rsidR="004E1284" w:rsidRPr="004E1284" w:rsidRDefault="004E1284" w:rsidP="004E1284">
            <w:pPr>
              <w:rPr>
                <w:rFonts w:ascii="Arial" w:hAnsi="Arial" w:cs="Arial"/>
                <w:sz w:val="16"/>
                <w:szCs w:val="16"/>
              </w:rPr>
            </w:pPr>
          </w:p>
          <w:p w:rsidR="00F056B5" w:rsidRPr="00F57213" w:rsidRDefault="004E1284" w:rsidP="007B3E7E">
            <w:pPr>
              <w:rPr>
                <w:rFonts w:ascii="Arial" w:hAnsi="Arial" w:cs="Arial"/>
                <w:sz w:val="16"/>
                <w:szCs w:val="16"/>
              </w:rPr>
            </w:pPr>
            <w:r w:rsidRPr="004E1284">
              <w:rPr>
                <w:rFonts w:ascii="Arial" w:hAnsi="Arial" w:cs="Arial"/>
                <w:sz w:val="16"/>
                <w:szCs w:val="16"/>
              </w:rPr>
              <w:t>The details of the course may vary somewhat over time to stay topical and reflect current issues and interests. Typically, the bulk of the class will cover several broad themes. For each of these themes, the class should consider the historical, social, ethical, business</w:t>
            </w:r>
            <w:r>
              <w:rPr>
                <w:rFonts w:ascii="Arial" w:hAnsi="Arial" w:cs="Arial"/>
                <w:sz w:val="16"/>
                <w:szCs w:val="16"/>
              </w:rPr>
              <w:t>,</w:t>
            </w:r>
            <w:r w:rsidRPr="004E1284">
              <w:rPr>
                <w:rFonts w:ascii="Arial" w:hAnsi="Arial" w:cs="Arial"/>
                <w:sz w:val="16"/>
                <w:szCs w:val="16"/>
              </w:rPr>
              <w:t xml:space="preserve"> and technological implications and development.</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4E1284"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4E1284"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4E1284" w:rsidP="00384431">
            <w:pPr>
              <w:rPr>
                <w:rFonts w:ascii="Arial" w:hAnsi="Arial" w:cs="Arial"/>
                <w:sz w:val="16"/>
                <w:szCs w:val="16"/>
              </w:rPr>
            </w:pPr>
            <w:r>
              <w:rPr>
                <w:rFonts w:ascii="Arial" w:hAnsi="Arial" w:cs="Arial"/>
                <w:sz w:val="16"/>
                <w:szCs w:val="16"/>
              </w:rPr>
              <w:t>Assignments, quizzes, short papers, final exam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4E1284" w:rsidP="009878B9">
            <w:pPr>
              <w:rPr>
                <w:rFonts w:ascii="Arial" w:hAnsi="Arial" w:cs="Arial"/>
                <w:sz w:val="16"/>
                <w:szCs w:val="16"/>
              </w:rPr>
            </w:pPr>
            <w:r>
              <w:rPr>
                <w:rFonts w:ascii="Arial" w:hAnsi="Arial" w:cs="Arial"/>
                <w:sz w:val="16"/>
                <w:szCs w:val="16"/>
              </w:rPr>
              <w:t>Lecture</w:t>
            </w:r>
            <w:bookmarkStart w:id="0" w:name="_GoBack"/>
            <w:bookmarkEnd w:id="0"/>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94AB5"/>
    <w:multiLevelType w:val="hybridMultilevel"/>
    <w:tmpl w:val="766A2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7863E3"/>
    <w:multiLevelType w:val="hybridMultilevel"/>
    <w:tmpl w:val="C24A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4E1284"/>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B7B37-D292-411A-AC27-5149F2839FAB}">
  <ds:schemaRefs>
    <ds:schemaRef ds:uri="http://schemas.microsoft.com/office/infopath/2007/PartnerControls"/>
    <ds:schemaRef ds:uri="http://schemas.microsoft.com/office/2006/metadata/properties"/>
    <ds:schemaRef ds:uri="http://www.w3.org/XML/1998/namespace"/>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2c5f1fed-051d-4f3f-8b46-6b9403f7304d"/>
  </ds:schemaRefs>
</ds:datastoreItem>
</file>

<file path=customXml/itemProps2.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3.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4.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DD2A10-60BC-494B-9CFC-9EC0E5AB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2</cp:revision>
  <cp:lastPrinted>2014-01-24T14:32:00Z</cp:lastPrinted>
  <dcterms:created xsi:type="dcterms:W3CDTF">2017-06-06T14:31:00Z</dcterms:created>
  <dcterms:modified xsi:type="dcterms:W3CDTF">2017-06-06T14:31:00Z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