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8E3FAD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8E3FAD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Jean F. Hakim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8E3FAD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3250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8E3FAD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Advanced Network Architectures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8E3FAD" w:rsidP="009878B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Adv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Net Architecture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8E3FAD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8E3FAD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1/3/2013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8E3FAD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3/1/2017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8E3FAD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2151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8E3FAD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8E3FAD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8E3FAD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lecture, 2 hours of lab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8E3FAD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Spring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8E3FAD" w:rsidRDefault="008E3FAD" w:rsidP="008E3FAD">
            <w:pPr>
              <w:rPr>
                <w:rFonts w:ascii="Arial" w:hAnsi="Arial" w:cs="Arial"/>
                <w:sz w:val="16"/>
                <w:szCs w:val="16"/>
              </w:rPr>
            </w:pPr>
            <w:r w:rsidRPr="008E3FAD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This course teaches 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the student</w:t>
            </w:r>
            <w:r w:rsidRPr="008E3FAD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how to implement, monitor, deploy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,</w:t>
            </w:r>
            <w:r w:rsidRPr="008E3FAD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and maintain a network in a converged enterprise environment. 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The student</w:t>
            </w:r>
            <w:r w:rsidRPr="008E3FAD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learn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s</w:t>
            </w:r>
            <w:r w:rsidRPr="008E3FAD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how to plan, configure, and verify the implementation of complex enterprise switching solutions. The course also covers the secure integration of VLANs, WLANs, sec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urity, and video into networks.</w:t>
            </w:r>
            <w:r w:rsidRPr="008E3FAD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Key concepts covered include network implementations such as HSRP, STP, </w:t>
            </w:r>
            <w:proofErr w:type="spellStart"/>
            <w:proofErr w:type="gramStart"/>
            <w:r w:rsidRPr="008E3FAD">
              <w:rPr>
                <w:rFonts w:ascii="Arial" w:eastAsia="Lucida Sans" w:hAnsi="Arial" w:cs="Arial"/>
                <w:color w:val="000000"/>
                <w:sz w:val="16"/>
                <w:szCs w:val="16"/>
              </w:rPr>
              <w:t>EtherChannel</w:t>
            </w:r>
            <w:proofErr w:type="spellEnd"/>
            <w:proofErr w:type="gramEnd"/>
            <w:r w:rsidRPr="008E3FAD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w</w:t>
            </w:r>
            <w:r w:rsidRPr="008E3FAD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ireless 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t</w:t>
            </w:r>
            <w:r w:rsidRPr="008E3FAD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echnologies, 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a</w:t>
            </w:r>
            <w:r w:rsidRPr="008E3FAD">
              <w:rPr>
                <w:rFonts w:ascii="Arial" w:eastAsia="Lucida Sans" w:hAnsi="Arial" w:cs="Arial"/>
                <w:color w:val="000000"/>
                <w:sz w:val="16"/>
                <w:szCs w:val="16"/>
              </w:rPr>
              <w:t>dvanced OSPF, EIGRP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,</w:t>
            </w:r>
            <w:r w:rsidRPr="008E3FAD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and 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f</w:t>
            </w:r>
            <w:r w:rsidRPr="008E3FAD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rame 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r</w:t>
            </w:r>
            <w:r w:rsidRPr="008E3FAD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elay. 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8E3FAD" w:rsidRDefault="008E3FAD" w:rsidP="009878B9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Scaling Networks Companion Guide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8E3FAD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Design, deploy, and manage a high-availability network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Manage wireless networks including security and privacy constraints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critical high-availability network technologies</w:t>
            </w:r>
          </w:p>
          <w:p w:rsidR="008E3FAD" w:rsidRPr="008E3FAD" w:rsidRDefault="008E3FAD" w:rsidP="008E3FA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port aggregation, WAN technologies, STP, and advanced routing technologies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8E3FAD" w:rsidP="008E3F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Network design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 redundancy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EtherChannel</w:t>
            </w:r>
            <w:proofErr w:type="spellEnd"/>
          </w:p>
          <w:p w:rsidR="008E3FAD" w:rsidRDefault="008E3FAD" w:rsidP="008E3F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Network high availability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Wireless LANs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Advanced OSPF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EIGRP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IOS licensing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Hierarchical network design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Frame relay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Point-to-point connections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Broadband solutions</w:t>
            </w:r>
          </w:p>
          <w:p w:rsidR="008E3FAD" w:rsidRPr="008E3FAD" w:rsidRDefault="008E3FAD" w:rsidP="008E3FA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Securing site-to-site connectivity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Default="008E3FAD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Demonstrate experience with Cisco equipment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up configurations</w:t>
            </w:r>
          </w:p>
          <w:p w:rsidR="008E3FAD" w:rsidRPr="008E3FAD" w:rsidRDefault="008E3FAD" w:rsidP="008E3FA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Demonstrate collaboration and coordination in setting up network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architectrues</w:t>
            </w:r>
            <w:proofErr w:type="spellEnd"/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Default="008E3FAD" w:rsidP="008E3F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Network design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Configuring STP features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HSRP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Wireless networks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OSPF advanced features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Multi-area OSPF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EIGRP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Advanced EIGRP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IOS licensing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WAN technologies</w:t>
            </w:r>
          </w:p>
          <w:p w:rsidR="008E3FAD" w:rsidRDefault="008E3FAD" w:rsidP="008E3F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Frame relay</w:t>
            </w:r>
          </w:p>
          <w:p w:rsidR="008E3FAD" w:rsidRPr="008E3FAD" w:rsidRDefault="008E3FAD" w:rsidP="008E3F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Point-to-point GRE VPN tunnel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8E3FAD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8E3FAD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8E3FAD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8E3FAD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Attendance, lab work, exams, written assignments, packet tracer assignments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8E3FAD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HYB,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8E3FAD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lab for lab</w:t>
            </w:r>
            <w:bookmarkStart w:id="0" w:name="_GoBack"/>
            <w:bookmarkEnd w:id="0"/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43067B"/>
    <w:multiLevelType w:val="hybridMultilevel"/>
    <w:tmpl w:val="30CEC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292034"/>
    <w:multiLevelType w:val="hybridMultilevel"/>
    <w:tmpl w:val="04FA5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C3C4A"/>
    <w:multiLevelType w:val="hybridMultilevel"/>
    <w:tmpl w:val="590EF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60DFC"/>
    <w:multiLevelType w:val="hybridMultilevel"/>
    <w:tmpl w:val="844A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8E3FAD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8B7B37-D292-411A-AC27-5149F2839FAB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2c5f1fed-051d-4f3f-8b46-6b9403f7304d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441AB8E5-B260-4231-987D-59DA028D9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2017-06-07T19:32:00Z</dcterms:created>
  <dcterms:modified xsi:type="dcterms:W3CDTF">2017-06-07T19:32:00Z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