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Jack Skoda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14132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4011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14132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Information Warfare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 Warfare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914132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2151, 2230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is a strategic level examination of the use of the information instrument of national power. Topics covered include cyberspace operations, computer network operations, information operations, military strategy, and civil military relations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On War</w:t>
            </w:r>
            <w:r>
              <w:rPr>
                <w:rFonts w:ascii="Arial" w:hAnsi="Arial" w:cs="Arial"/>
                <w:sz w:val="16"/>
                <w:szCs w:val="16"/>
              </w:rPr>
              <w:t>; Carl von Clausewitz</w:t>
            </w:r>
          </w:p>
          <w:p w:rsidR="00914132" w:rsidRPr="00914132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Cyberdeterrence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and Cyberwar</w:t>
            </w:r>
            <w:r>
              <w:rPr>
                <w:rFonts w:ascii="Arial" w:hAnsi="Arial" w:cs="Arial"/>
                <w:sz w:val="16"/>
                <w:szCs w:val="16"/>
              </w:rPr>
              <w:t xml:space="preserve">; Martin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Libicki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14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DOD Joint Publication 1, 3-0, 3-12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914132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Describe sources of national strategic direction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Compare and contrast cyberspace operations with conventional operations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Explain computer incidents and related the importance of those incidents to strategic level effects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Correlate computer incidents with the appropriate agency or organization to assist with the incident handling process</w:t>
            </w:r>
          </w:p>
          <w:p w:rsidR="00914132" w:rsidRPr="00914132" w:rsidRDefault="00914132" w:rsidP="00914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Reflect on current events in cyberspace and examine possible policy outcomes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war?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Strategy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Historical examples of warfare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Rules of war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 articles related to war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 laws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Traditional war-fighting domains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Air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Space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Cyberspace and the information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doman</w:t>
            </w:r>
            <w:proofErr w:type="spellEnd"/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Definitions of cyberspace electromagnetic spectrum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Libicki’s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three layers of cyberspace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Schmitt analysis (measuring impacts)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Civilian organizations (e.g., the Electronic Frontier Foundation)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Tallinn Manual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Propaganda and public opinion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Attacker methods, anatomy of an attack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gathering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Enumeration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Exploitation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Securing access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Obfuscation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Types of attackers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Insider threats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State-sponsored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Hacktivists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Criminals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Nuisance attackers/script kiddies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Defensive measures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US-CERT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 intelligence community (e.g., CIA, NSA)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USCYBERCOM and the military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Infraguard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the FBI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Internet Storm Center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Electronic Frontier Foundation</w:t>
            </w:r>
          </w:p>
          <w:p w:rsidR="00914132" w:rsidRDefault="00914132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Infosec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companies (e.g., Symantec, Trend Micro, etc.)</w:t>
            </w:r>
          </w:p>
          <w:p w:rsidR="00914132" w:rsidRDefault="00914132" w:rsidP="00914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Case Studies</w:t>
            </w:r>
          </w:p>
          <w:p w:rsidR="00914132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Morris worm 1988</w:t>
            </w:r>
          </w:p>
          <w:p w:rsidR="006869E8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Estonia 2007</w:t>
            </w:r>
          </w:p>
          <w:p w:rsidR="006869E8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Conficker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2008</w:t>
            </w:r>
          </w:p>
          <w:p w:rsidR="006869E8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Bullitt County, KY 2009</w:t>
            </w:r>
          </w:p>
          <w:p w:rsidR="006869E8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Stuxnet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2010</w:t>
            </w:r>
          </w:p>
          <w:p w:rsidR="006869E8" w:rsidRDefault="006869E8" w:rsidP="00914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Arab Spring 2010</w:t>
            </w:r>
          </w:p>
          <w:p w:rsidR="006869E8" w:rsidRDefault="006869E8" w:rsidP="006869E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Strategic visions</w:t>
            </w:r>
          </w:p>
          <w:p w:rsidR="006869E8" w:rsidRDefault="006869E8" w:rsidP="006869E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Comprehensive National Cybersecurity Initiative</w:t>
            </w:r>
          </w:p>
          <w:p w:rsidR="006869E8" w:rsidRDefault="006869E8" w:rsidP="006869E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President’s Cyberspace Policy Review</w:t>
            </w:r>
          </w:p>
          <w:p w:rsidR="006869E8" w:rsidRPr="00914132" w:rsidRDefault="006869E8" w:rsidP="006869E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Draft or new legislation (e.g., CISPA)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869E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869E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6869E8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Participation, quizzes, exams, homework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869E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A23EAD"/>
    <w:multiLevelType w:val="hybridMultilevel"/>
    <w:tmpl w:val="C2D8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64A65"/>
    <w:multiLevelType w:val="hybridMultilevel"/>
    <w:tmpl w:val="0D84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869E8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14132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2c5f1fed-051d-4f3f-8b46-6b9403f7304d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0491B98-E394-4124-88DD-3BABE750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2017-06-08T13:47:00Z</dcterms:created>
  <dcterms:modified xsi:type="dcterms:W3CDTF">2017-06-08T13:47:00Z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