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settings.xml" ContentType="application/vnd.openxmlformats-officedocument.wordprocessingml.settings+xml"/>
  <Override PartName="/word/footer1.xml" ContentType="application/vnd.openxmlformats-officedocument.wordprocessingml.footer+xml"/>
  <Override PartName="/word/_rels/document.xml.rels" ContentType="application/vnd.openxmlformats-package.relationship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b/>
          <w:bCs/>
        </w:rPr>
      </w:pPr>
      <w:r>
        <w:rPr>
          <w:b/>
          <w:bCs/>
        </w:rPr>
        <w:t>Does motivation matter? A systematic review and meta-analysis of outcomes following intentional foreign object ingestion.</w:t>
      </w:r>
    </w:p>
    <w:p>
      <w:pPr>
        <w:pStyle w:val="Author"/>
        <w:bidi w:val="0"/>
        <w:jc w:val="center"/>
        <w:rPr/>
      </w:pPr>
      <w:r>
        <w:rPr/>
        <w:t xml:space="preserve">Jack Galbraith-Edge, Mark Stanton, and Giles Cattermole </w:t>
      </w:r>
      <w:r>
        <w:rPr>
          <w:rStyle w:val="FootnoteAnchor"/>
        </w:rPr>
        <w:footnoteReference w:id="2"/>
      </w:r>
      <w:r>
        <w:rPr/>
        <w:t xml:space="preserve"> </w:t>
      </w:r>
      <w:r>
        <w:rPr>
          <w:rStyle w:val="FootnoteAnchor"/>
        </w:rPr>
        <w:footnoteReference w:id="3"/>
      </w:r>
    </w:p>
    <w:p>
      <w:pPr>
        <w:pStyle w:val="Date"/>
        <w:bidi w:val="0"/>
        <w:jc w:val="center"/>
        <w:rPr/>
      </w:pPr>
      <w:r>
        <w:rPr/>
        <w:t>2025-06-23</w:t>
      </w:r>
    </w:p>
    <w:p>
      <w:pPr>
        <w:pStyle w:val="Heading1"/>
        <w:tabs>
          <w:tab w:val="clear" w:pos="709"/>
          <w:tab w:val="left" w:pos="0" w:leader="none"/>
        </w:tabs>
        <w:bidi w:val="0"/>
        <w:ind w:left="0" w:hanging="0"/>
        <w:jc w:val="left"/>
        <w:rPr/>
      </w:pPr>
      <w:bookmarkStart w:id="0" w:name="abstract"/>
      <w:r>
        <w:rPr/>
        <w:t>Abstract</w:t>
      </w:r>
      <w:bookmarkEnd w:id="0"/>
    </w:p>
    <w:p>
      <w:pPr>
        <w:pStyle w:val="Heading1"/>
        <w:tabs>
          <w:tab w:val="clear" w:pos="709"/>
          <w:tab w:val="left" w:pos="0" w:leader="none"/>
        </w:tabs>
        <w:bidi w:val="0"/>
        <w:ind w:left="0" w:hanging="0"/>
        <w:jc w:val="left"/>
        <w:rPr/>
      </w:pPr>
      <w:bookmarkStart w:id="1" w:name="introduction"/>
      <w:r>
        <w:rPr/>
        <w:t>Introduction</w:t>
      </w:r>
      <w:bookmarkEnd w:id="1"/>
    </w:p>
    <w:p>
      <w:pPr>
        <w:pStyle w:val="Heading2"/>
        <w:tabs>
          <w:tab w:val="clear" w:pos="709"/>
          <w:tab w:val="left" w:pos="0" w:leader="none"/>
        </w:tabs>
        <w:bidi w:val="0"/>
        <w:ind w:left="0" w:hanging="0"/>
        <w:jc w:val="left"/>
        <w:rPr/>
      </w:pPr>
      <w:bookmarkStart w:id="2" w:name="rationale"/>
      <w:r>
        <w:rPr/>
        <w:t>Rationale</w:t>
      </w:r>
      <w:bookmarkEnd w:id="2"/>
    </w:p>
    <w:p>
      <w:pPr>
        <w:pStyle w:val="Firstparagraph"/>
        <w:bidi w:val="0"/>
        <w:jc w:val="left"/>
        <w:rPr/>
      </w:pPr>
      <w:r>
        <w:rPr/>
        <w:t>The global displacement crisis has reached unprecedented levels, with over 100 million forcibly displaced individuals reported by the United Nations High Commissioner for Refugees (UNHCR) as of May 2024 . Refugees and asylum seekers often endure extreme hardships, compelling them to seek asylum in foreign countries . This vulnerable population frequently faces compounded mental health challenges due to traumatic pre-migration experiences, hazardous journeys, and difficult post-migration realities, including detention and instability of legal status .</w:t>
      </w:r>
    </w:p>
    <w:p>
      <w:pPr>
        <w:pStyle w:val="TextBody"/>
        <w:bidi w:val="0"/>
        <w:spacing w:before="86" w:after="86"/>
        <w:jc w:val="left"/>
        <w:rPr/>
      </w:pPr>
      <w:r>
        <w:rPr/>
        <w:t>Self-harm, encompassing various behaviours where individuals inflict harm on themselves, is a particularly alarming manifestation of these mental health challenges. Rates of self-harm are significantly elevated among asylum seekers and refugees compared to general populations, especially among those who are detained, with rates up to 216 times higher in offshore detention facilities than in the general population .</w:t>
      </w:r>
    </w:p>
    <w:p>
      <w:pPr>
        <w:pStyle w:val="TextBody"/>
        <w:bidi w:val="0"/>
        <w:spacing w:before="86" w:after="86"/>
        <w:jc w:val="left"/>
        <w:rPr/>
      </w:pPr>
      <w:r>
        <w:rPr/>
        <w:t>Methods of suicide and self-harm among refugees differ based on available means, cultural factors, and motivating factors . Common methods include cutting, self-battery, attempted hanging, self-poisoning by medication or chemicals, and intentional ingestion of foreign objects .</w:t>
      </w:r>
    </w:p>
    <w:p>
      <w:pPr>
        <w:pStyle w:val="TextBody"/>
        <w:bidi w:val="0"/>
        <w:spacing w:before="86" w:after="86"/>
        <w:jc w:val="left"/>
        <w:rPr/>
      </w:pPr>
      <w:r>
        <w:rPr/>
        <w:t>Intentional ingestion of foreign objects (IIFO) is defined as non-accidental ingestion of a true foreign body (non-nutritive items). Most ingested foreign bodies (80–90%) pass spontaneously, but 10–20% require endoscopic removal and up to 1% need surgery. Timely assessment and intervention are critical . In refugee contexts, however, geographic isolation and limited access to advanced care complicate timely management, potentially increasing morbidity and mortality .</w:t>
      </w:r>
    </w:p>
    <w:p>
      <w:pPr>
        <w:pStyle w:val="TextBody"/>
        <w:bidi w:val="0"/>
        <w:spacing w:before="86" w:after="86"/>
        <w:jc w:val="left"/>
        <w:rPr/>
      </w:pPr>
      <w:r>
        <w:rPr/>
        <w:t>Globally, rates of IIFO are increasing. In the United States, rates doubled in 2017, with 14% of cases deemed intentional . A 2009 review found intentional ingestions in up to 92% of adults from lower socioeconomic populations, suggesting that rates may be even higher among refugees and asylum seekers .</w:t>
      </w:r>
    </w:p>
    <w:p>
      <w:pPr>
        <w:pStyle w:val="TextBody"/>
        <w:bidi w:val="0"/>
        <w:spacing w:before="86" w:after="86"/>
        <w:jc w:val="left"/>
        <w:rPr/>
      </w:pPr>
      <w:r>
        <w:rPr/>
        <w:t>Management of IIFO has been evolving since 1635, when Daniel Schwaban recorded the first gastrotomy on a man who had swallowed a knife . In 1738, Gorsauld is credited as the first surgeon to perform a cervical esophagotomy for the removal of a foreign body (FB) . In 1906, José Goyanes extracted a coin impacted in the esophagus using a rigid esophagoscope for the first time . The early 20</w:t>
      </w:r>
      <w:r>
        <w:rPr>
          <w:vertAlign w:val="superscript"/>
        </w:rPr>
        <w:t>th</w:t>
      </w:r>
      <w:r>
        <w:rPr/>
        <w:t xml:space="preserve"> century saw the emergence of rigid esophagoscopy as the first large-scale method for foreign body extraction, with further case series detailing technical refinements appearing in the literature . Among the most extraordinary documented cases is that by Chalk, who reported a psychiatric patient ingesting 2,533 objects weighing a total of 21,268 grams . The largest single ingested item reported measured 28 cm in length .</w:t>
      </w:r>
    </w:p>
    <w:p>
      <w:pPr>
        <w:pStyle w:val="TextBody"/>
        <w:bidi w:val="0"/>
        <w:spacing w:before="86" w:after="86"/>
        <w:jc w:val="left"/>
        <w:rPr/>
      </w:pPr>
      <w:r>
        <w:rPr/>
        <w:t>Clinical outcomes are influenced by various factors, including patient age, comorbidities, object characteristics (size, shape, composition, anatomical location), and the time elapsed since ingestion and current guidance advises invasive foreign object extraction guidance based on these factors .</w:t>
      </w:r>
    </w:p>
    <w:p>
      <w:pPr>
        <w:pStyle w:val="TextBody"/>
        <w:bidi w:val="0"/>
        <w:spacing w:before="86" w:after="86"/>
        <w:jc w:val="left"/>
        <w:rPr/>
      </w:pPr>
      <w:r>
        <w:rPr/>
        <w:t>Literature to date largely focuses on IIFO in prisons or psychiatric contexts, with sparse data from displaced or asylum-seeking populations. In detention, where traditional communication channels are obstructed, ingestion may serve as a form of protest or distress signal . Conversely, in psychiatric settings, ingestion may reflect mental illness or affective dysregulation .</w:t>
      </w:r>
    </w:p>
    <w:p>
      <w:pPr>
        <w:pStyle w:val="TextBody"/>
        <w:bidi w:val="0"/>
        <w:spacing w:before="86" w:after="86"/>
        <w:jc w:val="left"/>
        <w:rPr/>
      </w:pPr>
      <w:r>
        <w:rPr/>
        <w:t>Psychiatric conditions most frequently associated with intentional ingestion of foreign objects (IIFO) include psychosis, malingering, pica, and personality disorders .</w:t>
      </w:r>
    </w:p>
    <w:p>
      <w:pPr>
        <w:pStyle w:val="TextBody"/>
        <w:bidi w:val="0"/>
        <w:spacing w:before="86" w:after="86"/>
        <w:jc w:val="left"/>
        <w:rPr/>
      </w:pPr>
      <w:r>
        <w:rPr/>
        <w:t>Malingering can present in various forms, particularly in prison populations where manipulation to trigger medical transfer is a noted motivation . In such cases, the optimal management often involves brief medical intervention with minimal reinforcement, followed by prompt return to custody . In contrast, individuals with obsessive-compulsive disorder (OCD) may describe escalating anxiety prior to ingestion followed by a sense of relief afterward .</w:t>
      </w:r>
    </w:p>
    <w:p>
      <w:pPr>
        <w:pStyle w:val="TextBody"/>
        <w:bidi w:val="0"/>
        <w:spacing w:before="86" w:after="86"/>
        <w:jc w:val="left"/>
        <w:rPr/>
      </w:pPr>
      <w:r>
        <w:rPr/>
        <w:t>In cases involving borderline personality disorder, Gitlin et al. suggest that IIFO may function as an affect regulation strategy, particularly during episodes of perceived abandonment. While such behaviour may appear life-threatening, it should not be presumed to indicate suicidal intent .</w:t>
      </w:r>
    </w:p>
    <w:p>
      <w:pPr>
        <w:pStyle w:val="TextBody"/>
        <w:bidi w:val="0"/>
        <w:spacing w:before="86" w:after="86"/>
        <w:jc w:val="left"/>
        <w:rPr/>
      </w:pPr>
      <w:r>
        <w:rPr/>
        <w:t>In rare and severe cases, some authors have proposed a palliative care approach to repeated IIFO, recognising the limited prognosis associated with treatment-resistant psychiatric illness and the cumulative harms of repeated surgical intervention .</w:t>
      </w:r>
    </w:p>
    <w:p>
      <w:pPr>
        <w:pStyle w:val="TextBody"/>
        <w:bidi w:val="0"/>
        <w:spacing w:before="86" w:after="86"/>
        <w:jc w:val="left"/>
        <w:rPr/>
      </w:pPr>
      <w:r>
        <w:rPr/>
        <w:t>Despite the rising prevalence, the heterogeneity in populations engaging in, and the potential severity of IIFO, there is limited research exploring how motivations for ingestion differ across populations and how these motivations may influence clinical outcomes . Varying motivations likely influence clinical management, including decisions around the need for endoscopic or surgical intervention. For instance, if ingestion is primarily intended as protest, patients may avoid behaviours that risk severe harm, potentially lowering the threshold for conservative management.</w:t>
      </w:r>
    </w:p>
    <w:p>
      <w:pPr>
        <w:pStyle w:val="TextBody"/>
        <w:bidi w:val="0"/>
        <w:spacing w:before="86" w:after="86"/>
        <w:jc w:val="left"/>
        <w:rPr/>
      </w:pPr>
      <w:r>
        <w:rPr/>
        <w:t>This systematic review aims to address these gaps by evaluating how motivation for IIFO influences clinical outcomes. Specifically, we aim to examine how different motivations impact rates of endoscopic and surgical interventions, in the hope of informing future clinical strategies and healthcare responses. The protocol adheres to PRISMA guidelines .</w:t>
      </w:r>
    </w:p>
    <w:p>
      <w:pPr>
        <w:pStyle w:val="Heading2"/>
        <w:tabs>
          <w:tab w:val="clear" w:pos="709"/>
          <w:tab w:val="left" w:pos="0" w:leader="none"/>
        </w:tabs>
        <w:bidi w:val="0"/>
        <w:ind w:left="0" w:hanging="0"/>
        <w:jc w:val="left"/>
        <w:rPr/>
      </w:pPr>
      <w:bookmarkStart w:id="3" w:name="objectives"/>
      <w:r>
        <w:rPr/>
        <w:t>Objectives</w:t>
      </w:r>
      <w:bookmarkEnd w:id="3"/>
    </w:p>
    <w:p>
      <w:pPr>
        <w:pStyle w:val="Firstparagraph"/>
        <w:bidi w:val="0"/>
        <w:jc w:val="left"/>
        <w:rPr/>
      </w:pPr>
      <w:r>
        <w:rPr/>
        <w:t>This systematic review aims to quantify the rates of endoscopy, surgery, death, complication and conservative management following intentional ingestion of foreign objects in human populations. It also seeks to examine how individual factors—such as demographic/population characteristics, object characteristics and motivations for ingestion—influence the likelihood of these outcomes.</w:t>
      </w:r>
    </w:p>
    <w:p>
      <w:pPr>
        <w:pStyle w:val="Heading1"/>
        <w:tabs>
          <w:tab w:val="clear" w:pos="709"/>
          <w:tab w:val="left" w:pos="0" w:leader="none"/>
        </w:tabs>
        <w:bidi w:val="0"/>
        <w:ind w:left="0" w:hanging="0"/>
        <w:jc w:val="left"/>
        <w:rPr/>
      </w:pPr>
      <w:bookmarkStart w:id="4" w:name="methods"/>
      <w:r>
        <w:rPr/>
        <w:t>Methods</w:t>
      </w:r>
      <w:bookmarkEnd w:id="4"/>
    </w:p>
    <w:p>
      <w:pPr>
        <w:pStyle w:val="Heading2"/>
        <w:tabs>
          <w:tab w:val="clear" w:pos="709"/>
          <w:tab w:val="left" w:pos="0" w:leader="none"/>
        </w:tabs>
        <w:bidi w:val="0"/>
        <w:ind w:left="0" w:hanging="0"/>
        <w:jc w:val="left"/>
        <w:rPr/>
      </w:pPr>
      <w:bookmarkStart w:id="5" w:name="eligibility-criteria"/>
      <w:r>
        <w:rPr/>
        <w:t>Eligibility Criteria</w:t>
      </w:r>
      <w:bookmarkEnd w:id="5"/>
    </w:p>
    <w:p>
      <w:pPr>
        <w:pStyle w:val="Firstparagraph"/>
        <w:bidi w:val="0"/>
        <w:jc w:val="left"/>
        <w:rPr/>
      </w:pPr>
      <w:r>
        <w:rPr/>
        <w:t>This review included studies involving human participants of any age who had non-accidental ingestion of a true foreign body (non-nutritive items). Studies were only included if they reported on all of the following data: demographic data; motivations for ingestion; object characteristics; and outcomes (whether conservative, endoscopic, or surgical treatment was used). All settings were eligible, and a wide range of study designs were accepted, including observational studies.</w:t>
      </w:r>
    </w:p>
    <w:p>
      <w:pPr>
        <w:pStyle w:val="TextBody"/>
        <w:bidi w:val="0"/>
        <w:spacing w:before="86" w:after="86"/>
        <w:jc w:val="left"/>
        <w:rPr/>
      </w:pPr>
      <w:r>
        <w:rPr/>
        <w:t>A full list of eligibility criteria is availabe in Appendix </w:t>
      </w:r>
      <w:hyperlink w:anchor="tab:inclusion-criteria">
        <w:r>
          <w:rPr>
            <w:rStyle w:val="InternetLink"/>
          </w:rPr>
          <w:t>6.1</w:t>
        </w:r>
      </w:hyperlink>
      <w:r>
        <w:rPr/>
        <w:t xml:space="preserve"> and a full list of exclusion criteria is available in Appendix </w:t>
      </w:r>
      <w:hyperlink w:anchor="tab:exclusion-criteria">
        <w:r>
          <w:rPr>
            <w:rStyle w:val="InternetLink"/>
          </w:rPr>
          <w:t>6.2</w:t>
        </w:r>
      </w:hyperlink>
      <w:r>
        <w:rPr/>
        <w:t>.</w:t>
      </w:r>
    </w:p>
    <w:p>
      <w:pPr>
        <w:pStyle w:val="Heading2"/>
        <w:tabs>
          <w:tab w:val="clear" w:pos="709"/>
          <w:tab w:val="left" w:pos="0" w:leader="none"/>
        </w:tabs>
        <w:bidi w:val="0"/>
        <w:ind w:left="0" w:hanging="0"/>
        <w:jc w:val="left"/>
        <w:rPr/>
      </w:pPr>
      <w:bookmarkStart w:id="6" w:name="information-sources"/>
      <w:r>
        <w:rPr/>
        <w:t>Information Sources</w:t>
      </w:r>
      <w:bookmarkEnd w:id="6"/>
    </w:p>
    <w:p>
      <w:pPr>
        <w:pStyle w:val="Firstparagraph"/>
        <w:bidi w:val="0"/>
        <w:jc w:val="left"/>
        <w:rPr/>
      </w:pPr>
      <w:r>
        <w:rPr/>
        <w:t>Relevant articles were identified through a systematic search of PubMed, Web of Science, Embase, Scopus, PsycINFO, CENTRAL and Google Scholar on 15th January 2025, with the assistance of a librarian. Included articles then had their bibliography’s searched by the primary author (JGE) on 14th May 2025.</w:t>
      </w:r>
    </w:p>
    <w:p>
      <w:pPr>
        <w:pStyle w:val="Heading2"/>
        <w:tabs>
          <w:tab w:val="clear" w:pos="709"/>
          <w:tab w:val="left" w:pos="0" w:leader="none"/>
        </w:tabs>
        <w:bidi w:val="0"/>
        <w:ind w:left="0" w:hanging="0"/>
        <w:jc w:val="left"/>
        <w:rPr/>
      </w:pPr>
      <w:bookmarkStart w:id="7" w:name="search-strategy"/>
      <w:r>
        <w:rPr/>
        <w:t>Search Strategy</w:t>
      </w:r>
      <w:bookmarkEnd w:id="7"/>
    </w:p>
    <w:p>
      <w:pPr>
        <w:pStyle w:val="Firstparagraph"/>
        <w:bidi w:val="0"/>
        <w:jc w:val="left"/>
        <w:rPr/>
      </w:pPr>
      <w:r>
        <w:rPr/>
        <w:t>The search was conducted using keywords and MeSH terms based on the concepts underpinning this review. The keywords and MeSH terms used can be found in Appendix </w:t>
      </w:r>
      <w:hyperlink w:anchor="appendix:search-strategy">
        <w:r>
          <w:rPr>
            <w:rStyle w:val="InternetLink"/>
          </w:rPr>
          <w:t>7</w:t>
        </w:r>
      </w:hyperlink>
      <w:r>
        <w:rPr/>
        <w:t>. The bibliography of each included article was manually searched for any further relevant articles.</w:t>
      </w:r>
    </w:p>
    <w:p>
      <w:pPr>
        <w:pStyle w:val="Heading2"/>
        <w:tabs>
          <w:tab w:val="clear" w:pos="709"/>
          <w:tab w:val="left" w:pos="0" w:leader="none"/>
        </w:tabs>
        <w:bidi w:val="0"/>
        <w:ind w:left="0" w:hanging="0"/>
        <w:jc w:val="left"/>
        <w:rPr/>
      </w:pPr>
      <w:bookmarkStart w:id="8" w:name="selection-process"/>
      <w:r>
        <w:rPr/>
        <w:t>Selection Process</w:t>
      </w:r>
      <w:bookmarkEnd w:id="8"/>
    </w:p>
    <w:p>
      <w:pPr>
        <w:pStyle w:val="Firstparagraph"/>
        <w:bidi w:val="0"/>
        <w:jc w:val="left"/>
        <w:rPr/>
      </w:pPr>
      <w:r>
        <w:rPr/>
        <w:t>All identified articles were collated and duplicate articles were identified and removed. Remaining articles underwent independent title and abstract screening conducted by the first author (JGE). To ensure consistency, a randomly selected 10% sample of these articles underwent independent screening by a second author (MS). Any discrepancies identified between these two reviewers were resolved by a third reviewer (GC). Inter-reviewer agreement was calculated using Cohen’s Kappa. Remaining articles proceeded to full text review, where the same independent screening process was repeated on full text articles.</w:t>
      </w:r>
    </w:p>
    <w:p>
      <w:pPr>
        <w:pStyle w:val="Heading2"/>
        <w:tabs>
          <w:tab w:val="clear" w:pos="709"/>
          <w:tab w:val="left" w:pos="0" w:leader="none"/>
        </w:tabs>
        <w:bidi w:val="0"/>
        <w:ind w:left="0" w:hanging="0"/>
        <w:jc w:val="left"/>
        <w:rPr/>
      </w:pPr>
      <w:bookmarkStart w:id="9" w:name="data-collection-process"/>
      <w:r>
        <w:rPr/>
        <w:t>Data Collection Process</w:t>
      </w:r>
      <w:bookmarkEnd w:id="9"/>
    </w:p>
    <w:p>
      <w:pPr>
        <w:pStyle w:val="Firstparagraph"/>
        <w:bidi w:val="0"/>
        <w:jc w:val="left"/>
        <w:rPr/>
      </w:pPr>
      <w:r>
        <w:rPr/>
        <w:t>Data were initially extracted by a single reviewer (JGE) into Microsoft Excel . Variables for extraction were developed iteratively through engagement with the literature and analysis of consistent reporting patterns. A preliminary review of the first 30 case reports informed the development of additional data categories, which were subsequently applied to the remaining reports.</w:t>
      </w:r>
    </w:p>
    <w:p>
      <w:pPr>
        <w:pStyle w:val="TextBody"/>
        <w:bidi w:val="0"/>
        <w:spacing w:before="86" w:after="86"/>
        <w:jc w:val="left"/>
        <w:rPr/>
      </w:pPr>
      <w:r>
        <w:rPr/>
        <w:t>Following initial extraction, data were imported into Python for further processing and analysis. The Python-based pipeline included data cleaning, validation, and transformation to ensure consistency across heterogeneous study formats. These structured data were then used to guide the extraction of aggregate data from case series. Studies were grouped for extraction based on their classification as case reports or case series. Where case series contained sufficiently granular data, cases were extracted individually and treated as case reports; otherwise, data were extracted at the aggregate level. Case grouping for analysis followed the criteria for inclusion as individual case reports or case series, as defined above. Relevant data from reviews and other literature types were recorded under the case report category.</w:t>
      </w:r>
    </w:p>
    <w:p>
      <w:pPr>
        <w:pStyle w:val="Heading2"/>
        <w:tabs>
          <w:tab w:val="clear" w:pos="709"/>
          <w:tab w:val="left" w:pos="0" w:leader="none"/>
        </w:tabs>
        <w:bidi w:val="0"/>
        <w:ind w:left="0" w:hanging="0"/>
        <w:jc w:val="left"/>
        <w:rPr/>
      </w:pPr>
      <w:bookmarkStart w:id="10" w:name="data-items"/>
      <w:r>
        <w:rPr/>
        <w:t>Data Items</w:t>
      </w:r>
      <w:bookmarkEnd w:id="10"/>
    </w:p>
    <w:p>
      <w:pPr>
        <w:pStyle w:val="Firstparagraph"/>
        <w:bidi w:val="0"/>
        <w:jc w:val="left"/>
        <w:rPr/>
      </w:pPr>
      <w:r>
        <w:rPr/>
        <w:t>Outcome data were extracted for rates of endoscopy, surgery, conservative management, mortality, and complications. For the purposes of this study, “surgery” was defined as any operative intervention performed in a sterile operating theatre under general or regional anaesthesia, involving incision or surgical access to body cavities (including laparotomy, laparoscopy, thoracotomy, or cervical exploration) for the purpose of removing an ingested object or managing complications of ingestion. Procedures performed solely via flexible or rigid endoscopy through natural orifices were categorised as “endoscopy” and not considered surgical interventions.</w:t>
      </w:r>
    </w:p>
    <w:p>
      <w:pPr>
        <w:pStyle w:val="TextBody"/>
        <w:bidi w:val="0"/>
        <w:spacing w:before="86" w:after="86"/>
        <w:jc w:val="left"/>
        <w:rPr/>
      </w:pPr>
      <w:r>
        <w:rPr/>
        <w:t xml:space="preserve">Predictor variables were grouped in five subgroups: </w:t>
      </w:r>
      <w:r>
        <w:rPr>
          <w:i/>
          <w:iCs/>
        </w:rPr>
        <w:t>Age</w:t>
      </w:r>
      <w:r>
        <w:rPr/>
        <w:t xml:space="preserve">, </w:t>
      </w:r>
      <w:r>
        <w:rPr>
          <w:i/>
          <w:iCs/>
        </w:rPr>
        <w:t>Gender</w:t>
      </w:r>
      <w:r>
        <w:rPr/>
        <w:t xml:space="preserve">, </w:t>
      </w:r>
      <w:r>
        <w:rPr>
          <w:i/>
          <w:iCs/>
        </w:rPr>
        <w:t>Demographic</w:t>
      </w:r>
      <w:r>
        <w:rPr/>
        <w:t xml:space="preserve">, </w:t>
      </w:r>
      <w:r>
        <w:rPr>
          <w:i/>
          <w:iCs/>
        </w:rPr>
        <w:t>Motivation</w:t>
      </w:r>
      <w:r>
        <w:rPr/>
        <w:t xml:space="preserve">, </w:t>
      </w:r>
      <w:r>
        <w:rPr>
          <w:i/>
          <w:iCs/>
        </w:rPr>
        <w:t>Object</w:t>
      </w:r>
      <w:r>
        <w:rPr/>
        <w:t>. Full definitions of all variables are provided in Appendix </w:t>
      </w:r>
      <w:hyperlink w:anchor="appendix:variables">
        <w:r>
          <w:rPr>
            <w:rStyle w:val="InternetLink"/>
          </w:rPr>
          <w:t>8</w:t>
        </w:r>
      </w:hyperlink>
      <w:r>
        <w:rPr/>
        <w:t>. The full dataset of extracted case-level and study-level data (including bias assesments), is available as Supplementary Tables S1 and S2 (provided as separate files).</w:t>
      </w:r>
    </w:p>
    <w:p>
      <w:pPr>
        <w:pStyle w:val="Heading2"/>
        <w:tabs>
          <w:tab w:val="clear" w:pos="709"/>
          <w:tab w:val="left" w:pos="0" w:leader="none"/>
        </w:tabs>
        <w:bidi w:val="0"/>
        <w:ind w:left="0" w:hanging="0"/>
        <w:jc w:val="left"/>
        <w:rPr/>
      </w:pPr>
      <w:bookmarkStart w:id="11" w:name="risk-of-bias-assessment"/>
      <w:r>
        <w:rPr/>
        <w:t>Risk of Bias Assessment</w:t>
      </w:r>
      <w:bookmarkEnd w:id="11"/>
    </w:p>
    <w:p>
      <w:pPr>
        <w:pStyle w:val="Firstparagraph"/>
        <w:bidi w:val="0"/>
        <w:jc w:val="left"/>
        <w:rPr/>
      </w:pPr>
      <w:r>
        <w:rPr/>
        <w:t xml:space="preserve">Risk of bias was assessed manually for all included studies by a single reviewer (JGE), using the </w:t>
      </w:r>
      <w:r>
        <w:rPr>
          <w:i/>
          <w:iCs/>
        </w:rPr>
        <w:t>Joanna Briggs Institute (JBI) Critical Appraisal Checklists for Case Reports and Case Series</w:t>
      </w:r>
      <w:r>
        <w:rPr/>
        <w:t> . Studies were first classified as either case reports or case series based on the level of granularity in the data. Each study was then evaluated using the corresponding JBI tool.</w:t>
      </w:r>
    </w:p>
    <w:p>
      <w:pPr>
        <w:pStyle w:val="Heading2"/>
        <w:tabs>
          <w:tab w:val="clear" w:pos="709"/>
          <w:tab w:val="left" w:pos="0" w:leader="none"/>
        </w:tabs>
        <w:bidi w:val="0"/>
        <w:ind w:left="0" w:hanging="0"/>
        <w:jc w:val="left"/>
        <w:rPr/>
      </w:pPr>
      <w:bookmarkStart w:id="12" w:name="effects-measures"/>
      <w:r>
        <w:rPr/>
        <w:t>Effects Measures</w:t>
      </w:r>
      <w:bookmarkEnd w:id="12"/>
    </w:p>
    <w:p>
      <w:pPr>
        <w:pStyle w:val="Heading3"/>
        <w:tabs>
          <w:tab w:val="clear" w:pos="709"/>
          <w:tab w:val="left" w:pos="0" w:leader="none"/>
        </w:tabs>
        <w:bidi w:val="0"/>
        <w:ind w:left="0" w:hanging="0"/>
        <w:jc w:val="left"/>
        <w:rPr/>
      </w:pPr>
      <w:bookmarkStart w:id="13" w:name="case-reports"/>
      <w:r>
        <w:rPr/>
        <w:t>Case Reports</w:t>
      </w:r>
      <w:bookmarkEnd w:id="13"/>
    </w:p>
    <w:p>
      <w:pPr>
        <w:pStyle w:val="Heading4"/>
        <w:tabs>
          <w:tab w:val="clear" w:pos="709"/>
          <w:tab w:val="left" w:pos="0" w:leader="none"/>
        </w:tabs>
        <w:bidi w:val="0"/>
        <w:ind w:left="0" w:hanging="0"/>
        <w:jc w:val="left"/>
        <w:rPr/>
      </w:pPr>
      <w:bookmarkStart w:id="14" w:name="univariate-association-testing"/>
      <w:r>
        <w:rPr/>
        <w:t>Univariate Association Testing</w:t>
      </w:r>
      <w:bookmarkEnd w:id="14"/>
    </w:p>
    <w:p>
      <w:pPr>
        <w:pStyle w:val="Firstparagraph"/>
        <w:bidi w:val="0"/>
        <w:jc w:val="left"/>
        <w:rPr/>
      </w:pPr>
      <w:r>
        <w:rPr/>
        <w:t>For binary outcomes (endoscopy, surgery, complications, and death), the effect measure used was the odds ratio (OR), calculated from 2x2 contingency tables. Each odds ratio was accompanied by a 95% confidence interval (CI) and a p-value from a chi-square test of independence.</w:t>
      </w:r>
    </w:p>
    <w:p>
      <w:pPr>
        <w:pStyle w:val="TextBody"/>
        <w:bidi w:val="0"/>
        <w:spacing w:before="86" w:after="86"/>
        <w:jc w:val="left"/>
        <w:rPr/>
      </w:pPr>
      <w:r>
        <w:rPr/>
        <w:t xml:space="preserve">This approach was used consistently across all pairwise comparisons between binary exposure variables (e.g., motivations, object types, population characteristics) and binary outcome variables. Significant associations were identified at a threshold of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0.05</m:t>
        </m:r>
      </m:oMath>
      <w:r>
        <w:rPr/>
        <w:t xml:space="preserve"> and reported alongside their respective ORs and CIs. Due to the small number of deaths observed, effect estimates for death should be interpreted with caution.</w:t>
      </w:r>
    </w:p>
    <w:p>
      <w:pPr>
        <w:pStyle w:val="Heading4"/>
        <w:tabs>
          <w:tab w:val="clear" w:pos="709"/>
          <w:tab w:val="left" w:pos="0" w:leader="none"/>
        </w:tabs>
        <w:bidi w:val="0"/>
        <w:ind w:left="0" w:hanging="0"/>
        <w:jc w:val="left"/>
        <w:rPr/>
      </w:pPr>
      <w:bookmarkStart w:id="15" w:name="logistic-regression-modelling"/>
      <w:r>
        <w:rPr/>
        <w:t>Logistic Regression Modelling</w:t>
      </w:r>
      <w:bookmarkEnd w:id="15"/>
    </w:p>
    <w:p>
      <w:pPr>
        <w:pStyle w:val="Firstparagraph"/>
        <w:bidi w:val="0"/>
        <w:jc w:val="left"/>
        <w:rPr/>
      </w:pPr>
      <w:r>
        <w:rPr/>
        <w:t>To explore which factors were independently associated with clinical outcomes, we performed multivariate logistic regression analyses for four outcomes of interest: endoscopy, surgery, complications, and death. For each outcome, we constructed a logistic regression model including the afforementioned groups of predictor variables: age group, gender, demographic, ingestion motivation, and object characteristics.</w:t>
      </w:r>
    </w:p>
    <w:p>
      <w:pPr>
        <w:pStyle w:val="TextBody"/>
        <w:bidi w:val="0"/>
        <w:spacing w:before="86" w:after="86"/>
        <w:jc w:val="left"/>
        <w:rPr/>
      </w:pPr>
      <w:r>
        <w:rPr/>
        <w:t>Age group, gender, and motivation variables were entered as one-hot encoded categorical variables with a reference category omitted. Population characteristics and object type variables were included as binary indicators. A constant term was included in each model. All variables were selected a priori based on clinical relevance and prior univariable (chi-square) analyses.</w:t>
      </w:r>
    </w:p>
    <w:p>
      <w:pPr>
        <w:pStyle w:val="TextBody"/>
        <w:bidi w:val="0"/>
        <w:spacing w:before="86" w:after="86"/>
        <w:jc w:val="left"/>
        <w:rPr/>
      </w:pPr>
      <w:r>
        <w:rPr/>
        <w:t>Missing values in predictor variables were imputed as zero. Models were fitted using maximum likelihood estimation via the extitstatsmodels Python library. In the event that a model failed to converge or could not be fitted (as occurred for the death outcome due to small sample size), an empty result table was substituted to maintain consistency of reporting across outcomes.</w:t>
      </w:r>
    </w:p>
    <w:p>
      <w:pPr>
        <w:pStyle w:val="TextBody"/>
        <w:bidi w:val="0"/>
        <w:spacing w:before="86" w:after="86"/>
        <w:jc w:val="left"/>
        <w:rPr/>
      </w:pPr>
      <w:r>
        <w:rPr/>
        <w:t>For each predictor, we reported the odds ratio (OR) with corresponding 95% confidence interval (CI) and p-value. Results from all models were summarised in a single grouped wide table, with predictors grouped into their logical domains (age, gender, demographic, motivation, object). The intercept term ( extttconst) was excluded from the summary table. Significant predictors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0.05</m:t>
        </m:r>
      </m:oMath>
      <w:r>
        <w:rPr/>
        <w:t>) were flagged with an asterisk.</w:t>
      </w:r>
    </w:p>
    <w:p>
      <w:pPr>
        <w:pStyle w:val="Heading3"/>
        <w:tabs>
          <w:tab w:val="clear" w:pos="709"/>
          <w:tab w:val="left" w:pos="0" w:leader="none"/>
        </w:tabs>
        <w:bidi w:val="0"/>
        <w:ind w:left="0" w:hanging="0"/>
        <w:jc w:val="left"/>
        <w:rPr/>
      </w:pPr>
      <w:bookmarkStart w:id="16" w:name="case-series"/>
      <w:r>
        <w:rPr/>
        <w:t>Case Series</w:t>
      </w:r>
      <w:bookmarkEnd w:id="16"/>
    </w:p>
    <w:p>
      <w:pPr>
        <w:pStyle w:val="Heading4"/>
        <w:tabs>
          <w:tab w:val="clear" w:pos="709"/>
          <w:tab w:val="left" w:pos="0" w:leader="none"/>
        </w:tabs>
        <w:bidi w:val="0"/>
        <w:ind w:left="0" w:hanging="0"/>
        <w:jc w:val="left"/>
        <w:rPr/>
      </w:pPr>
      <w:bookmarkStart w:id="17" w:name="meta-analysis-of-proportions"/>
      <w:r>
        <w:rPr/>
        <w:t>Meta-analysis of Proportions</w:t>
      </w:r>
      <w:bookmarkEnd w:id="17"/>
    </w:p>
    <w:p>
      <w:pPr>
        <w:pStyle w:val="Firstparagraph"/>
        <w:bidi w:val="0"/>
        <w:jc w:val="left"/>
        <w:rPr/>
      </w:pPr>
      <w:r>
        <w:rPr/>
        <w:t xml:space="preserve">To provide descriptive summary estimates of clinical outcomes across included case series, we conducted meta-analyses of proportions for five outcomes of interest: endoscopy, surgery, complications, death, and conservative management. For each outcome, we calculated the observed proportion within each series and performed a random-effects meta-analysis using the DerSimonian-Laird method to pool proportions on the logit scale. Between-study heterogeneity was quantified using the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statistic and between-study variance (</w:t>
      </w:r>
      <w:r>
        <w:rPr/>
      </w:r>
      <m:oMath xmlns:m="http://schemas.openxmlformats.org/officeDocument/2006/math">
        <m:r>
          <w:rPr>
            <w:rFonts w:ascii="Cambria Math" w:hAnsi="Cambria Math"/>
          </w:rPr>
          <m:t xml:space="preserve">a</m:t>
        </m:r>
        <m:sSup>
          <m:e>
            <m:r>
              <w:rPr>
                <w:rFonts w:ascii="Cambria Math" w:hAnsi="Cambria Math"/>
              </w:rPr>
              <m:t xml:space="preserve">u</m:t>
            </m:r>
          </m:e>
          <m:sup>
            <m:r>
              <w:rPr>
                <w:rFonts w:ascii="Cambria Math" w:hAnsi="Cambria Math"/>
              </w:rPr>
              <m:t xml:space="preserve">2</m:t>
            </m:r>
          </m:sup>
        </m:sSup>
      </m:oMath>
      <w:r>
        <w:rPr/>
        <w:t>). These analyses provided overall estimates of outcome frequencies across studies and informed interpretation of subsequent meta-regression analyses. All meta-analyses were conducted using custom Python code implementing standard meta-analytic formulas.</w:t>
      </w:r>
    </w:p>
    <w:p>
      <w:pPr>
        <w:pStyle w:val="Heading4"/>
        <w:tabs>
          <w:tab w:val="clear" w:pos="709"/>
          <w:tab w:val="left" w:pos="0" w:leader="none"/>
        </w:tabs>
        <w:bidi w:val="0"/>
        <w:ind w:left="0" w:hanging="0"/>
        <w:jc w:val="left"/>
        <w:rPr/>
      </w:pPr>
      <w:bookmarkStart w:id="18" w:name="meta-regression"/>
      <w:r>
        <w:rPr/>
        <w:t>Meta-Regression</w:t>
      </w:r>
      <w:bookmarkEnd w:id="18"/>
    </w:p>
    <w:p>
      <w:pPr>
        <w:pStyle w:val="Firstparagraph"/>
        <w:bidi w:val="0"/>
        <w:jc w:val="left"/>
        <w:rPr/>
      </w:pPr>
      <w:r>
        <w:rPr/>
        <w:t>We anticipated that the number of independent case series would be small, limiting the feasibility of multivariable modelling. To increase the effective number of contributing series, we combined the series-level data with the aggregate case report data, collapsed to series level.</w:t>
      </w:r>
    </w:p>
    <w:p>
      <w:pPr>
        <w:pStyle w:val="TextBody"/>
        <w:bidi w:val="0"/>
        <w:spacing w:before="86" w:after="86"/>
        <w:jc w:val="left"/>
        <w:rPr/>
      </w:pPr>
      <w:r>
        <w:rPr/>
        <w:t>We then performed univariate meta-regression to explore associations between predictor variables (gender, demographic, ingestion motivations, object characteristics) and clinical outcomes (endoscopy, surgery, conservative management, complications, death). For each outcome, we modelled the logit-transformed proportion of cases using weighted least squares, with inverse variance weighting to account for differing series sizes.</w:t>
      </w:r>
    </w:p>
    <w:p>
      <w:pPr>
        <w:pStyle w:val="TextBody"/>
        <w:bidi w:val="0"/>
        <w:spacing w:before="86" w:after="86"/>
        <w:jc w:val="left"/>
        <w:rPr/>
      </w:pPr>
      <w:r>
        <w:rPr/>
        <w:t>Significant associations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0.05</m:t>
        </m:r>
      </m:oMath>
      <w:r>
        <w:rPr/>
        <w:t>) were reported for each predictor, grouped by conceptual domain. All other comparisons were noted as non-significant.</w:t>
      </w:r>
    </w:p>
    <w:p>
      <w:pPr>
        <w:pStyle w:val="Heading1"/>
        <w:tabs>
          <w:tab w:val="clear" w:pos="709"/>
          <w:tab w:val="left" w:pos="0" w:leader="none"/>
        </w:tabs>
        <w:bidi w:val="0"/>
        <w:ind w:left="0" w:hanging="0"/>
        <w:jc w:val="left"/>
        <w:rPr/>
      </w:pPr>
      <w:bookmarkStart w:id="19" w:name="results"/>
      <w:r>
        <w:rPr/>
        <w:t>Results</w:t>
      </w:r>
      <w:bookmarkEnd w:id="19"/>
    </w:p>
    <w:p>
      <w:pPr>
        <w:pStyle w:val="Heading2"/>
        <w:tabs>
          <w:tab w:val="clear" w:pos="709"/>
          <w:tab w:val="left" w:pos="0" w:leader="none"/>
        </w:tabs>
        <w:bidi w:val="0"/>
        <w:ind w:left="0" w:hanging="0"/>
        <w:jc w:val="left"/>
        <w:rPr/>
      </w:pPr>
      <w:bookmarkStart w:id="20" w:name="study-selection"/>
      <w:r>
        <w:rPr/>
        <w:t>Study Selection</w:t>
      </w:r>
      <w:bookmarkEnd w:id="20"/>
    </w:p>
    <w:p>
      <w:pPr>
        <w:pStyle w:val="Firstparagraph"/>
        <w:bidi w:val="0"/>
        <w:jc w:val="left"/>
        <w:rPr/>
      </w:pPr>
      <w:r>
        <w:rPr/>
        <w:t>A total of 808 records were identified through initial database searches: PubMed (317), Web of Science (277), Google Scholar (135), Embase (25), SCOPUS (24), PsycINFO (16), and Cochrane (14). 316 duplicates were identified and removed.</w:t>
      </w:r>
    </w:p>
    <w:p>
      <w:pPr>
        <w:pStyle w:val="TextBody"/>
        <w:bidi w:val="0"/>
        <w:spacing w:before="86" w:after="86"/>
        <w:jc w:val="left"/>
        <w:rPr/>
      </w:pPr>
      <w:r>
        <w:rPr/>
        <w:t>Title and abstract screening was undertaken, with JGE reviewing all 492 records. A random sample of 50 records was generated for independent screening MS. Cohen’s Kappa was calculated for inter-reviewer agreement between JGE and MS, yielding a value of 0.38, indicating fair agreement. Where JGE and MS disagreed, 16 records were reviewed by GC. In total, 176 records were excluded, leaving 316 for full text review.</w:t>
      </w:r>
    </w:p>
    <w:p>
      <w:pPr>
        <w:pStyle w:val="TextBody"/>
        <w:bidi w:val="0"/>
        <w:spacing w:before="86" w:after="86"/>
        <w:jc w:val="left"/>
        <w:rPr/>
      </w:pPr>
      <w:r>
        <w:rPr/>
        <w:t>During full text review, JGE reviewed all 316 records. A random sample of 32 records was generated for independent review by MS. Inter-reviewer agreement was again calculated using Cohen’s Kappa, yielding a value of 0.21, indicating fair agreement. Where JGE and MS disagreed, 5 records were reviewed by GC. In total, 276 records were excluded during full text review. 40 records were included and proceeded to bibliography search.</w:t>
      </w:r>
    </w:p>
    <w:p>
      <w:pPr>
        <w:pStyle w:val="TextBody"/>
        <w:bidi w:val="0"/>
        <w:spacing w:before="86" w:after="86"/>
        <w:jc w:val="left"/>
        <w:rPr/>
      </w:pPr>
      <w:r>
        <w:rPr/>
        <w:t>The bibliographies of the 40 included papers were searched by manually JGE. Relevant bibliography items were identified, collated, and evaluated against the eligibility criteria, yielding 194 results. These 194 results were reviewed by JGE. 164 bibliography search records were excluded, leaving 30 for inclusion.</w:t>
      </w:r>
    </w:p>
    <w:p>
      <w:pPr>
        <w:pStyle w:val="TextBody"/>
        <w:bidi w:val="0"/>
        <w:spacing w:before="86" w:after="86"/>
        <w:jc w:val="left"/>
        <w:rPr/>
      </w:pPr>
      <w:r>
        <w:rPr/>
        <w:t>Therefore, a total of 70 records were included in this study and proceeded to bias assessment. This process is illustrated in Figure </w:t>
      </w:r>
      <w:hyperlink w:anchor="fig:prisma">
        <w:r>
          <w:rPr>
            <w:rStyle w:val="InternetLink"/>
          </w:rPr>
          <w:t>[fig:prisma]</w:t>
        </w:r>
      </w:hyperlink>
      <w:r>
        <w:rPr/>
        <w:t>.</w:t>
      </w:r>
    </w:p>
    <w:p>
      <w:pPr>
        <w:pStyle w:val="TextBody"/>
        <w:bidi w:val="0"/>
        <w:spacing w:before="86" w:after="86"/>
        <w:jc w:val="left"/>
        <w:rPr/>
      </w:pPr>
      <w:r>
        <w:rPr/>
        <w:drawing>
          <wp:inline distT="0" distB="0" distL="0" distR="0">
            <wp:extent cx="10710545" cy="7577455"/>
            <wp:effectExtent l="0" t="0" r="0" b="0"/>
            <wp:docPr id="1" name="img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 descr=""/>
                    <pic:cNvPicPr>
                      <a:picLocks noChangeAspect="1" noChangeArrowheads="1"/>
                    </pic:cNvPicPr>
                  </pic:nvPicPr>
                  <pic:blipFill>
                    <a:blip r:embed="rId2"/>
                    <a:stretch>
                      <a:fillRect/>
                    </a:stretch>
                  </pic:blipFill>
                  <pic:spPr bwMode="auto">
                    <a:xfrm>
                      <a:off x="0" y="0"/>
                      <a:ext cx="10710545" cy="7577455"/>
                    </a:xfrm>
                    <a:prstGeom prst="rect">
                      <a:avLst/>
                    </a:prstGeom>
                  </pic:spPr>
                </pic:pic>
              </a:graphicData>
            </a:graphic>
          </wp:inline>
        </w:drawing>
      </w:r>
    </w:p>
    <w:p>
      <w:pPr>
        <w:pStyle w:val="Heading2"/>
        <w:tabs>
          <w:tab w:val="clear" w:pos="709"/>
          <w:tab w:val="left" w:pos="0" w:leader="none"/>
        </w:tabs>
        <w:bidi w:val="0"/>
        <w:ind w:left="0" w:hanging="0"/>
        <w:jc w:val="left"/>
        <w:rPr/>
      </w:pPr>
      <w:bookmarkStart w:id="21" w:name="risk-of-bias"/>
      <w:r>
        <w:rPr/>
        <w:t>Risk of Bias</w:t>
      </w:r>
      <w:bookmarkEnd w:id="21"/>
    </w:p>
    <w:p>
      <w:pPr>
        <w:pStyle w:val="Heading3"/>
        <w:tabs>
          <w:tab w:val="clear" w:pos="709"/>
          <w:tab w:val="left" w:pos="0" w:leader="none"/>
        </w:tabs>
        <w:bidi w:val="0"/>
        <w:ind w:left="0" w:hanging="0"/>
        <w:jc w:val="left"/>
        <w:rPr/>
      </w:pPr>
      <w:bookmarkStart w:id="22" w:name="case-reports-1"/>
      <w:r>
        <w:rPr/>
        <w:t>Case Reports</w:t>
      </w:r>
      <w:bookmarkEnd w:id="22"/>
    </w:p>
    <w:p>
      <w:pPr>
        <w:pStyle w:val="Firstparagraph"/>
        <w:bidi w:val="0"/>
        <w:jc w:val="left"/>
        <w:rPr/>
      </w:pPr>
      <w:r>
        <w:rPr/>
        <w:t>75 cases from 67 studies were evaluated using the JBI Checklist for Case Reports . 4 cases were excluded. Cases were excluded at this stage as they failed to meet critical criteria in the following domains: current condition (2 cases, 50%), post intervention condition (2 cases, 50%), harms (2 cases, 50%), takeaway lessons (2 cases, 50%), history timeline (1 cases, 25%), and intervention treatment (1 cases, 25%). The excluded cases came from the following studies: . Of the remaining cases (71), most clearly described intervention treatment (100%), history timeline (99%), post intervention condition (97%), takeaway lessons (97%), patient demographic (96%), and current condition (96%). Reporting was also strong for diagnostic assessment (92%), and harms (90%).</w:t>
      </w:r>
    </w:p>
    <w:p>
      <w:pPr>
        <w:pStyle w:val="Heading3"/>
        <w:tabs>
          <w:tab w:val="clear" w:pos="709"/>
          <w:tab w:val="left" w:pos="0" w:leader="none"/>
        </w:tabs>
        <w:bidi w:val="0"/>
        <w:ind w:left="0" w:hanging="0"/>
        <w:jc w:val="left"/>
        <w:rPr/>
      </w:pPr>
      <w:bookmarkStart w:id="23" w:name="case-series-1"/>
      <w:r>
        <w:rPr/>
        <w:t>Case Series</w:t>
      </w:r>
      <w:bookmarkEnd w:id="23"/>
    </w:p>
    <w:p>
      <w:pPr>
        <w:pStyle w:val="Firstparagraph"/>
        <w:bidi w:val="0"/>
        <w:jc w:val="left"/>
        <w:rPr/>
      </w:pPr>
      <w:r>
        <w:rPr/>
        <w:t>Seperately, 3 studies were evaluated using the JBI Checklist for Case Series . Reporting quality was generally high across all JBI domains. All included case series fully reported clear inclusion criteria, standard condition measurement, valid id method, complete inclusion, clear demographic reporting, clear clinical info reporting, clear outcome followup reported, and appropriate statistical analysis. However, fewer studies reported consecutive inclusion, and clear site demographic reporting.</w:t>
      </w:r>
    </w:p>
    <w:p>
      <w:pPr>
        <w:pStyle w:val="Heading2"/>
        <w:tabs>
          <w:tab w:val="clear" w:pos="709"/>
          <w:tab w:val="left" w:pos="0" w:leader="none"/>
        </w:tabs>
        <w:bidi w:val="0"/>
        <w:ind w:left="0" w:hanging="0"/>
        <w:jc w:val="left"/>
        <w:rPr/>
      </w:pPr>
      <w:bookmarkStart w:id="24" w:name="study-characteristics"/>
      <w:r>
        <w:rPr/>
        <w:t>Study Characteristics</w:t>
      </w:r>
      <w:bookmarkEnd w:id="24"/>
    </w:p>
    <w:p>
      <w:pPr>
        <w:pStyle w:val="Firstparagraph"/>
        <w:bidi w:val="0"/>
        <w:jc w:val="left"/>
        <w:rPr/>
      </w:pPr>
      <w:r>
        <w:rPr/>
        <w:t>A total of 67 studies were included in the synthesis. Case reports made up 64 studies , yielding 71 cases. Case Series made up 3 studies , yielding 90 cases.</w:t>
      </w:r>
    </w:p>
    <w:p>
      <w:pPr>
        <w:pStyle w:val="Heading3"/>
        <w:tabs>
          <w:tab w:val="clear" w:pos="709"/>
          <w:tab w:val="left" w:pos="0" w:leader="none"/>
        </w:tabs>
        <w:bidi w:val="0"/>
        <w:ind w:left="0" w:hanging="0"/>
        <w:jc w:val="left"/>
        <w:rPr/>
      </w:pPr>
      <w:bookmarkStart w:id="25" w:name="case-reports-2"/>
      <w:r>
        <w:rPr/>
        <w:t>Case Reports</w:t>
      </w:r>
      <w:bookmarkEnd w:id="25"/>
    </w:p>
    <w:p>
      <w:pPr>
        <w:pStyle w:val="Firstparagraph"/>
        <w:bidi w:val="0"/>
        <w:jc w:val="left"/>
        <w:rPr/>
      </w:pPr>
      <w:r>
        <w:rPr/>
        <w:t>A full list of group summary characteristics and outcomes is available in Table </w:t>
      </w:r>
      <w:hyperlink w:anchor="tab:grouped_summary_wide">
        <w:r>
          <w:rPr>
            <w:rStyle w:val="InternetLink"/>
          </w:rPr>
          <w:t>[tab:grouped_summary_wide]</w:t>
        </w:r>
      </w:hyperlink>
      <w:r>
        <w:rPr/>
        <w:t>.</w:t>
      </w:r>
    </w:p>
    <w:p>
      <w:pPr>
        <w:pStyle w:val="Heading4"/>
        <w:tabs>
          <w:tab w:val="clear" w:pos="709"/>
          <w:tab w:val="left" w:pos="0" w:leader="none"/>
        </w:tabs>
        <w:bidi w:val="0"/>
        <w:ind w:left="0" w:hanging="0"/>
        <w:jc w:val="left"/>
        <w:rPr/>
      </w:pPr>
      <w:bookmarkStart w:id="26" w:name="gender"/>
      <w:r>
        <w:rPr/>
        <w:t>Gender</w:t>
      </w:r>
      <w:bookmarkEnd w:id="26"/>
    </w:p>
    <w:p>
      <w:pPr>
        <w:pStyle w:val="Firstparagraph"/>
        <w:bidi w:val="0"/>
        <w:jc w:val="left"/>
        <w:rPr/>
      </w:pPr>
      <w:r>
        <w:rPr/>
        <w:t>43 cases (60.6%) were male , 27 cases (38.0%) were female , 1 case (1.4%) had no gender recorded .</w:t>
      </w:r>
    </w:p>
    <w:p>
      <w:pPr>
        <w:pStyle w:val="Heading4"/>
        <w:tabs>
          <w:tab w:val="clear" w:pos="709"/>
          <w:tab w:val="left" w:pos="0" w:leader="none"/>
        </w:tabs>
        <w:bidi w:val="0"/>
        <w:ind w:left="0" w:hanging="0"/>
        <w:jc w:val="left"/>
        <w:rPr/>
      </w:pPr>
      <w:bookmarkStart w:id="27" w:name="age-group"/>
      <w:r>
        <w:rPr/>
        <w:t>Age Group</w:t>
      </w:r>
      <w:bookmarkEnd w:id="27"/>
    </w:p>
    <w:p>
      <w:pPr>
        <w:pStyle w:val="Firstparagraph"/>
        <w:bidi w:val="0"/>
        <w:jc w:val="left"/>
        <w:rPr/>
      </w:pPr>
      <w:r>
        <w:rPr/>
        <w:t>25 cases (35.2%) were between 26 and 40 years of age , 18 cases (25.4%) were between 18 and 25 years of age , 12 cases (16.9%) were under 18 years of age , 11 cases (15.5%) were between 41 and 60 years of age , 3 cases (4.2%) were over 60 years of age , 2 cases (2.8%) had no age documented .</w:t>
      </w:r>
    </w:p>
    <w:p>
      <w:pPr>
        <w:pStyle w:val="Heading4"/>
        <w:tabs>
          <w:tab w:val="clear" w:pos="709"/>
          <w:tab w:val="left" w:pos="0" w:leader="none"/>
        </w:tabs>
        <w:bidi w:val="0"/>
        <w:ind w:left="0" w:hanging="0"/>
        <w:jc w:val="left"/>
        <w:rPr/>
      </w:pPr>
      <w:bookmarkStart w:id="28" w:name="population"/>
      <w:r>
        <w:rPr/>
        <w:t>Population</w:t>
      </w:r>
      <w:bookmarkEnd w:id="28"/>
    </w:p>
    <w:p>
      <w:pPr>
        <w:pStyle w:val="Firstparagraph"/>
        <w:bidi w:val="0"/>
        <w:jc w:val="left"/>
        <w:rPr/>
      </w:pPr>
      <w:r>
        <w:rPr/>
        <w:t>35 cases (49.3%) had a psychiatric history , 19 cases (26.8%) had ingested previously , 12 cases (16.9%) were detained persons , 7 cases (9.9%) were severely disabled , 4 cases (5.6%) were psychiatric inpatients , 3 cases (4.2%) were under the influence of alcohol , 2 cases (2.8%) were displaced people .</w:t>
      </w:r>
    </w:p>
    <w:p>
      <w:pPr>
        <w:pStyle w:val="Heading4"/>
        <w:tabs>
          <w:tab w:val="clear" w:pos="709"/>
          <w:tab w:val="left" w:pos="0" w:leader="none"/>
        </w:tabs>
        <w:bidi w:val="0"/>
        <w:ind w:left="0" w:hanging="0"/>
        <w:jc w:val="left"/>
        <w:rPr/>
      </w:pPr>
      <w:bookmarkStart w:id="29" w:name="motivation"/>
      <w:r>
        <w:rPr/>
        <w:t>Motivation</w:t>
      </w:r>
      <w:bookmarkEnd w:id="29"/>
    </w:p>
    <w:p>
      <w:pPr>
        <w:pStyle w:val="Firstparagraph"/>
        <w:bidi w:val="0"/>
        <w:jc w:val="left"/>
        <w:rPr/>
      </w:pPr>
      <w:r>
        <w:rPr/>
        <w:t>34 cases (47.9%) had a psychiatric motivation , 20 cases (28.2%) were motivated by self-harm intention , 17 cases (23.9%) had a psychosocial motivation , 9 cases (12.7%) were motivated by protest , 9 cases (12.7%) had another documented motivation .</w:t>
      </w:r>
    </w:p>
    <w:p>
      <w:pPr>
        <w:pStyle w:val="Heading4"/>
        <w:tabs>
          <w:tab w:val="clear" w:pos="709"/>
          <w:tab w:val="left" w:pos="0" w:leader="none"/>
        </w:tabs>
        <w:bidi w:val="0"/>
        <w:ind w:left="0" w:hanging="0"/>
        <w:jc w:val="left"/>
        <w:rPr/>
      </w:pPr>
      <w:bookmarkStart w:id="30" w:name="object-characteristics"/>
      <w:r>
        <w:rPr/>
        <w:t>Object Characteristics</w:t>
      </w:r>
      <w:bookmarkEnd w:id="30"/>
    </w:p>
    <w:p>
      <w:pPr>
        <w:pStyle w:val="Firstparagraph"/>
        <w:bidi w:val="0"/>
        <w:jc w:val="left"/>
        <w:rPr/>
      </w:pPr>
      <w:r>
        <w:rPr/>
        <w:t>50 cases (70.4%) ingested a large diameter object (&gt;2.5cm) , 44 cases (62.0%) ingested multiple objects , 33 cases (46.5%) ingested a sharp object , 31 cases (43.7%) ingested a long object (&gt;5cm) , 9 cases (12.7%) ingested a magnet , 2 cases (2.8%) ingested a button battery .</w:t>
      </w:r>
    </w:p>
    <w:p>
      <w:pPr>
        <w:pStyle w:val="Heading4"/>
        <w:tabs>
          <w:tab w:val="clear" w:pos="709"/>
          <w:tab w:val="left" w:pos="0" w:leader="none"/>
        </w:tabs>
        <w:bidi w:val="0"/>
        <w:ind w:left="0" w:hanging="0"/>
        <w:jc w:val="left"/>
        <w:rPr/>
      </w:pPr>
      <w:bookmarkStart w:id="31" w:name="outcomes"/>
      <w:r>
        <w:rPr/>
        <w:t>Outcomes</w:t>
      </w:r>
      <w:bookmarkEnd w:id="31"/>
    </w:p>
    <w:p>
      <w:pPr>
        <w:pStyle w:val="Firstparagraph"/>
        <w:bidi w:val="0"/>
        <w:jc w:val="left"/>
        <w:rPr/>
      </w:pPr>
      <w:r>
        <w:rPr/>
        <w:t>48 cases (67.6%) experienced a complication , 43 cases (60.6%) underwent surgery , 31 cases (43.7%) underwent endoscopy , 7 cases (9.9%) were managed conservatively , 2 cases (2.8%) died .</w:t>
      </w:r>
    </w:p>
    <w:p>
      <w:pPr>
        <w:pStyle w:val="TextBody"/>
        <w:bidi w:val="0"/>
        <w:spacing w:before="86" w:after="86"/>
        <w:jc w:val="left"/>
        <w:rPr/>
      </w:pPr>
      <w:r>
        <w:rPr/>
      </w:r>
      <w:bookmarkStart w:id="32" w:name="tab%3Agrouped_summary_wide"/>
      <w:bookmarkStart w:id="33" w:name="tab%3Agrouped_summary_wide"/>
      <w:bookmarkEnd w:id="33"/>
    </w:p>
    <w:p>
      <w:pPr>
        <w:pStyle w:val="TextBody"/>
        <w:bidi w:val="0"/>
        <w:spacing w:before="86" w:after="86"/>
        <w:jc w:val="left"/>
        <w:rPr/>
      </w:pPr>
      <w:r>
        <w:rPr/>
        <w:t>width=,center</w:t>
      </w:r>
    </w:p>
    <w:tbl>
      <w:tblPr>
        <w:tblW w:w="5000" w:type="pct"/>
        <w:jc w:val="left"/>
        <w:tblInd w:w="0" w:type="dxa"/>
        <w:tblLayout w:type="fixed"/>
        <w:tblCellMar>
          <w:top w:w="0" w:type="dxa"/>
          <w:left w:w="0" w:type="dxa"/>
          <w:bottom w:w="0" w:type="dxa"/>
          <w:right w:w="0" w:type="dxa"/>
        </w:tblCellMar>
      </w:tblPr>
      <w:tblGrid>
        <w:gridCol w:w="2339"/>
        <w:gridCol w:w="2340"/>
        <w:gridCol w:w="2340"/>
        <w:gridCol w:w="2341"/>
      </w:tblGrid>
      <w:tr>
        <w:trPr>
          <w:tblHeader w:val="true"/>
        </w:trPr>
        <w:tc>
          <w:tcPr>
            <w:tcW w:w="2339" w:type="dxa"/>
            <w:tcBorders/>
          </w:tcPr>
          <w:p>
            <w:pPr>
              <w:pStyle w:val="TableHeading"/>
              <w:bidi w:val="0"/>
              <w:jc w:val="left"/>
              <w:rPr>
                <w:b/>
                <w:bCs/>
              </w:rPr>
            </w:pPr>
            <w:r>
              <w:rPr>
                <w:b/>
                <w:bCs/>
              </w:rPr>
              <w:t>Variable</w:t>
            </w:r>
          </w:p>
        </w:tc>
        <w:tc>
          <w:tcPr>
            <w:tcW w:w="2340" w:type="dxa"/>
            <w:tcBorders/>
          </w:tcPr>
          <w:p>
            <w:pPr>
              <w:pStyle w:val="TableHeading"/>
              <w:bidi w:val="0"/>
              <w:jc w:val="left"/>
              <w:rPr>
                <w:b/>
                <w:bCs/>
              </w:rPr>
            </w:pPr>
            <w:r>
              <w:rPr>
                <w:b/>
                <w:bCs/>
              </w:rPr>
              <w:t>Count</w:t>
            </w:r>
          </w:p>
        </w:tc>
        <w:tc>
          <w:tcPr>
            <w:tcW w:w="2340" w:type="dxa"/>
            <w:tcBorders/>
          </w:tcPr>
          <w:p>
            <w:pPr>
              <w:pStyle w:val="TableHeading"/>
              <w:bidi w:val="0"/>
              <w:jc w:val="left"/>
              <w:rPr>
                <w:b/>
                <w:bCs/>
              </w:rPr>
            </w:pPr>
            <w:r>
              <w:rPr>
                <w:b/>
                <w:bCs/>
              </w:rPr>
              <w:t>Percentage</w:t>
            </w:r>
          </w:p>
        </w:tc>
        <w:tc>
          <w:tcPr>
            <w:tcW w:w="2341" w:type="dxa"/>
            <w:tcBorders/>
          </w:tcPr>
          <w:p>
            <w:pPr>
              <w:pStyle w:val="TableHeading"/>
              <w:bidi w:val="0"/>
              <w:jc w:val="left"/>
              <w:rPr>
                <w:b/>
                <w:bCs/>
              </w:rPr>
            </w:pPr>
            <w:r>
              <w:rPr>
                <w:b/>
                <w:bCs/>
              </w:rPr>
              <w:t>References</w:t>
            </w:r>
          </w:p>
        </w:tc>
      </w:tr>
      <w:tr>
        <w:trPr/>
        <w:tc>
          <w:tcPr>
            <w:tcW w:w="9360" w:type="dxa"/>
            <w:gridSpan w:val="4"/>
            <w:tcBorders/>
          </w:tcPr>
          <w:p>
            <w:pPr>
              <w:pStyle w:val="TableContents"/>
              <w:bidi w:val="0"/>
              <w:jc w:val="left"/>
              <w:rPr>
                <w:i/>
                <w:i/>
                <w:iCs/>
              </w:rPr>
            </w:pPr>
            <w:r>
              <w:rPr>
                <w:i/>
                <w:iCs/>
              </w:rPr>
              <w:t>Gender</w:t>
            </w:r>
          </w:p>
        </w:tc>
      </w:tr>
      <w:tr>
        <w:trPr/>
        <w:tc>
          <w:tcPr>
            <w:tcW w:w="2339" w:type="dxa"/>
            <w:tcBorders/>
          </w:tcPr>
          <w:p>
            <w:pPr>
              <w:pStyle w:val="TableContents"/>
              <w:suppressLineNumbers/>
              <w:bidi w:val="0"/>
              <w:ind w:left="43" w:right="43" w:hanging="0"/>
              <w:jc w:val="left"/>
              <w:rPr/>
            </w:pPr>
            <w:r>
              <w:rPr/>
              <w:t>Male</w:t>
            </w:r>
          </w:p>
        </w:tc>
        <w:tc>
          <w:tcPr>
            <w:tcW w:w="2340" w:type="dxa"/>
            <w:tcBorders/>
          </w:tcPr>
          <w:p>
            <w:pPr>
              <w:pStyle w:val="TableContents"/>
              <w:suppressLineNumbers/>
              <w:bidi w:val="0"/>
              <w:ind w:left="43" w:right="43" w:hanging="0"/>
              <w:jc w:val="left"/>
              <w:rPr/>
            </w:pPr>
            <w:r>
              <w:rPr/>
              <w:t>43</w:t>
            </w:r>
          </w:p>
        </w:tc>
        <w:tc>
          <w:tcPr>
            <w:tcW w:w="2340" w:type="dxa"/>
            <w:tcBorders/>
          </w:tcPr>
          <w:p>
            <w:pPr>
              <w:pStyle w:val="TableContents"/>
              <w:suppressLineNumbers/>
              <w:bidi w:val="0"/>
              <w:ind w:left="43" w:right="43" w:hanging="0"/>
              <w:jc w:val="left"/>
              <w:rPr/>
            </w:pPr>
            <w:r>
              <w:rPr/>
              <w:t>60.6%</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Female</w:t>
            </w:r>
          </w:p>
        </w:tc>
        <w:tc>
          <w:tcPr>
            <w:tcW w:w="2340" w:type="dxa"/>
            <w:tcBorders/>
          </w:tcPr>
          <w:p>
            <w:pPr>
              <w:pStyle w:val="TableContents"/>
              <w:suppressLineNumbers/>
              <w:bidi w:val="0"/>
              <w:ind w:left="43" w:right="43" w:hanging="0"/>
              <w:jc w:val="left"/>
              <w:rPr/>
            </w:pPr>
            <w:r>
              <w:rPr/>
              <w:t>27</w:t>
            </w:r>
          </w:p>
        </w:tc>
        <w:tc>
          <w:tcPr>
            <w:tcW w:w="2340" w:type="dxa"/>
            <w:tcBorders/>
          </w:tcPr>
          <w:p>
            <w:pPr>
              <w:pStyle w:val="TableContents"/>
              <w:suppressLineNumbers/>
              <w:bidi w:val="0"/>
              <w:ind w:left="43" w:right="43" w:hanging="0"/>
              <w:jc w:val="left"/>
              <w:rPr/>
            </w:pPr>
            <w:r>
              <w:rPr/>
              <w:t>38.0%</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Unknown</w:t>
            </w:r>
          </w:p>
        </w:tc>
        <w:tc>
          <w:tcPr>
            <w:tcW w:w="2340" w:type="dxa"/>
            <w:tcBorders/>
          </w:tcPr>
          <w:p>
            <w:pPr>
              <w:pStyle w:val="TableContents"/>
              <w:suppressLineNumbers/>
              <w:bidi w:val="0"/>
              <w:ind w:left="43" w:right="43" w:hanging="0"/>
              <w:jc w:val="left"/>
              <w:rPr/>
            </w:pPr>
            <w:r>
              <w:rPr/>
              <w:t>1</w:t>
            </w:r>
          </w:p>
        </w:tc>
        <w:tc>
          <w:tcPr>
            <w:tcW w:w="2340" w:type="dxa"/>
            <w:tcBorders/>
          </w:tcPr>
          <w:p>
            <w:pPr>
              <w:pStyle w:val="TableContents"/>
              <w:suppressLineNumbers/>
              <w:bidi w:val="0"/>
              <w:ind w:left="43" w:right="43" w:hanging="0"/>
              <w:jc w:val="left"/>
              <w:rPr/>
            </w:pPr>
            <w:r>
              <w:rPr/>
              <w:t>1.4%</w:t>
            </w:r>
          </w:p>
        </w:tc>
        <w:tc>
          <w:tcPr>
            <w:tcW w:w="2341" w:type="dxa"/>
            <w:tcBorders/>
          </w:tcPr>
          <w:p>
            <w:pPr>
              <w:pStyle w:val="TableContents"/>
              <w:suppressLineNumbers/>
              <w:bidi w:val="0"/>
              <w:ind w:left="43" w:right="43" w:hanging="0"/>
              <w:jc w:val="left"/>
              <w:rPr/>
            </w:pPr>
            <w:r>
              <w:rPr/>
            </w:r>
          </w:p>
        </w:tc>
      </w:tr>
      <w:tr>
        <w:trPr/>
        <w:tc>
          <w:tcPr>
            <w:tcW w:w="9360" w:type="dxa"/>
            <w:gridSpan w:val="4"/>
            <w:tcBorders/>
          </w:tcPr>
          <w:p>
            <w:pPr>
              <w:pStyle w:val="TableContents"/>
              <w:bidi w:val="0"/>
              <w:jc w:val="left"/>
              <w:rPr>
                <w:i/>
                <w:i/>
                <w:iCs/>
              </w:rPr>
            </w:pPr>
            <w:r>
              <w:rPr>
                <w:i/>
                <w:iCs/>
              </w:rPr>
              <w:t>Age Group</w:t>
            </w:r>
          </w:p>
        </w:tc>
      </w:tr>
      <w:tr>
        <w:trPr/>
        <w:tc>
          <w:tcPr>
            <w:tcW w:w="2339" w:type="dxa"/>
            <w:tcBorders/>
          </w:tcPr>
          <w:p>
            <w:pPr>
              <w:pStyle w:val="TableContents"/>
              <w:suppressLineNumbers/>
              <w:bidi w:val="0"/>
              <w:ind w:left="43" w:right="43" w:hanging="0"/>
              <w:jc w:val="left"/>
              <w:rPr/>
            </w:pPr>
            <w:r>
              <w:rPr/>
              <w:t>&lt;18</w:t>
            </w:r>
          </w:p>
        </w:tc>
        <w:tc>
          <w:tcPr>
            <w:tcW w:w="2340" w:type="dxa"/>
            <w:tcBorders/>
          </w:tcPr>
          <w:p>
            <w:pPr>
              <w:pStyle w:val="TableContents"/>
              <w:suppressLineNumbers/>
              <w:bidi w:val="0"/>
              <w:ind w:left="43" w:right="43" w:hanging="0"/>
              <w:jc w:val="left"/>
              <w:rPr/>
            </w:pPr>
            <w:r>
              <w:rPr/>
              <w:t>12</w:t>
            </w:r>
          </w:p>
        </w:tc>
        <w:tc>
          <w:tcPr>
            <w:tcW w:w="2340" w:type="dxa"/>
            <w:tcBorders/>
          </w:tcPr>
          <w:p>
            <w:pPr>
              <w:pStyle w:val="TableContents"/>
              <w:suppressLineNumbers/>
              <w:bidi w:val="0"/>
              <w:ind w:left="43" w:right="43" w:hanging="0"/>
              <w:jc w:val="left"/>
              <w:rPr/>
            </w:pPr>
            <w:r>
              <w:rPr/>
              <w:t>16.9%</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18–25</w:t>
            </w:r>
          </w:p>
        </w:tc>
        <w:tc>
          <w:tcPr>
            <w:tcW w:w="2340" w:type="dxa"/>
            <w:tcBorders/>
          </w:tcPr>
          <w:p>
            <w:pPr>
              <w:pStyle w:val="TableContents"/>
              <w:suppressLineNumbers/>
              <w:bidi w:val="0"/>
              <w:ind w:left="43" w:right="43" w:hanging="0"/>
              <w:jc w:val="left"/>
              <w:rPr/>
            </w:pPr>
            <w:r>
              <w:rPr/>
              <w:t>18</w:t>
            </w:r>
          </w:p>
        </w:tc>
        <w:tc>
          <w:tcPr>
            <w:tcW w:w="2340" w:type="dxa"/>
            <w:tcBorders/>
          </w:tcPr>
          <w:p>
            <w:pPr>
              <w:pStyle w:val="TableContents"/>
              <w:suppressLineNumbers/>
              <w:bidi w:val="0"/>
              <w:ind w:left="43" w:right="43" w:hanging="0"/>
              <w:jc w:val="left"/>
              <w:rPr/>
            </w:pPr>
            <w:r>
              <w:rPr/>
              <w:t>25.4%</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26–40</w:t>
            </w:r>
          </w:p>
        </w:tc>
        <w:tc>
          <w:tcPr>
            <w:tcW w:w="2340" w:type="dxa"/>
            <w:tcBorders/>
          </w:tcPr>
          <w:p>
            <w:pPr>
              <w:pStyle w:val="TableContents"/>
              <w:suppressLineNumbers/>
              <w:bidi w:val="0"/>
              <w:ind w:left="43" w:right="43" w:hanging="0"/>
              <w:jc w:val="left"/>
              <w:rPr/>
            </w:pPr>
            <w:r>
              <w:rPr/>
              <w:t>25</w:t>
            </w:r>
          </w:p>
        </w:tc>
        <w:tc>
          <w:tcPr>
            <w:tcW w:w="2340" w:type="dxa"/>
            <w:tcBorders/>
          </w:tcPr>
          <w:p>
            <w:pPr>
              <w:pStyle w:val="TableContents"/>
              <w:suppressLineNumbers/>
              <w:bidi w:val="0"/>
              <w:ind w:left="43" w:right="43" w:hanging="0"/>
              <w:jc w:val="left"/>
              <w:rPr/>
            </w:pPr>
            <w:r>
              <w:rPr/>
              <w:t>35.2%</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41–60</w:t>
            </w:r>
          </w:p>
        </w:tc>
        <w:tc>
          <w:tcPr>
            <w:tcW w:w="2340" w:type="dxa"/>
            <w:tcBorders/>
          </w:tcPr>
          <w:p>
            <w:pPr>
              <w:pStyle w:val="TableContents"/>
              <w:suppressLineNumbers/>
              <w:bidi w:val="0"/>
              <w:ind w:left="43" w:right="43" w:hanging="0"/>
              <w:jc w:val="left"/>
              <w:rPr/>
            </w:pPr>
            <w:r>
              <w:rPr/>
              <w:t>11</w:t>
            </w:r>
          </w:p>
        </w:tc>
        <w:tc>
          <w:tcPr>
            <w:tcW w:w="2340" w:type="dxa"/>
            <w:tcBorders/>
          </w:tcPr>
          <w:p>
            <w:pPr>
              <w:pStyle w:val="TableContents"/>
              <w:suppressLineNumbers/>
              <w:bidi w:val="0"/>
              <w:ind w:left="43" w:right="43" w:hanging="0"/>
              <w:jc w:val="left"/>
              <w:rPr/>
            </w:pPr>
            <w:r>
              <w:rPr/>
              <w:t>15.5%</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60+</w:t>
            </w:r>
          </w:p>
        </w:tc>
        <w:tc>
          <w:tcPr>
            <w:tcW w:w="2340" w:type="dxa"/>
            <w:tcBorders/>
          </w:tcPr>
          <w:p>
            <w:pPr>
              <w:pStyle w:val="TableContents"/>
              <w:suppressLineNumbers/>
              <w:bidi w:val="0"/>
              <w:ind w:left="43" w:right="43" w:hanging="0"/>
              <w:jc w:val="left"/>
              <w:rPr/>
            </w:pPr>
            <w:r>
              <w:rPr/>
              <w:t>3</w:t>
            </w:r>
          </w:p>
        </w:tc>
        <w:tc>
          <w:tcPr>
            <w:tcW w:w="2340" w:type="dxa"/>
            <w:tcBorders/>
          </w:tcPr>
          <w:p>
            <w:pPr>
              <w:pStyle w:val="TableContents"/>
              <w:suppressLineNumbers/>
              <w:bidi w:val="0"/>
              <w:ind w:left="43" w:right="43" w:hanging="0"/>
              <w:jc w:val="left"/>
              <w:rPr/>
            </w:pPr>
            <w:r>
              <w:rPr/>
              <w:t>4.2%</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Unknown</w:t>
            </w:r>
          </w:p>
        </w:tc>
        <w:tc>
          <w:tcPr>
            <w:tcW w:w="2340" w:type="dxa"/>
            <w:tcBorders/>
          </w:tcPr>
          <w:p>
            <w:pPr>
              <w:pStyle w:val="TableContents"/>
              <w:suppressLineNumbers/>
              <w:bidi w:val="0"/>
              <w:ind w:left="43" w:right="43" w:hanging="0"/>
              <w:jc w:val="left"/>
              <w:rPr/>
            </w:pPr>
            <w:r>
              <w:rPr/>
              <w:t>2</w:t>
            </w:r>
          </w:p>
        </w:tc>
        <w:tc>
          <w:tcPr>
            <w:tcW w:w="2340" w:type="dxa"/>
            <w:tcBorders/>
          </w:tcPr>
          <w:p>
            <w:pPr>
              <w:pStyle w:val="TableContents"/>
              <w:suppressLineNumbers/>
              <w:bidi w:val="0"/>
              <w:ind w:left="43" w:right="43" w:hanging="0"/>
              <w:jc w:val="left"/>
              <w:rPr/>
            </w:pPr>
            <w:r>
              <w:rPr/>
              <w:t>2.8%</w:t>
            </w:r>
          </w:p>
        </w:tc>
        <w:tc>
          <w:tcPr>
            <w:tcW w:w="2341" w:type="dxa"/>
            <w:tcBorders/>
          </w:tcPr>
          <w:p>
            <w:pPr>
              <w:pStyle w:val="TableContents"/>
              <w:suppressLineNumbers/>
              <w:bidi w:val="0"/>
              <w:ind w:left="43" w:right="43" w:hanging="0"/>
              <w:jc w:val="left"/>
              <w:rPr/>
            </w:pPr>
            <w:r>
              <w:rPr/>
            </w:r>
          </w:p>
        </w:tc>
      </w:tr>
      <w:tr>
        <w:trPr/>
        <w:tc>
          <w:tcPr>
            <w:tcW w:w="9360" w:type="dxa"/>
            <w:gridSpan w:val="4"/>
            <w:tcBorders/>
          </w:tcPr>
          <w:p>
            <w:pPr>
              <w:pStyle w:val="TableContents"/>
              <w:bidi w:val="0"/>
              <w:jc w:val="left"/>
              <w:rPr>
                <w:i/>
                <w:i/>
                <w:iCs/>
              </w:rPr>
            </w:pPr>
            <w:r>
              <w:rPr>
                <w:i/>
                <w:iCs/>
              </w:rPr>
              <w:t>Population</w:t>
            </w:r>
          </w:p>
        </w:tc>
      </w:tr>
      <w:tr>
        <w:trPr/>
        <w:tc>
          <w:tcPr>
            <w:tcW w:w="2339" w:type="dxa"/>
            <w:tcBorders/>
          </w:tcPr>
          <w:p>
            <w:pPr>
              <w:pStyle w:val="TableContents"/>
              <w:suppressLineNumbers/>
              <w:bidi w:val="0"/>
              <w:ind w:left="43" w:right="43" w:hanging="0"/>
              <w:jc w:val="left"/>
              <w:rPr/>
            </w:pPr>
            <w:r>
              <w:rPr/>
              <w:t>Detained Person</w:t>
            </w:r>
          </w:p>
        </w:tc>
        <w:tc>
          <w:tcPr>
            <w:tcW w:w="2340" w:type="dxa"/>
            <w:tcBorders/>
          </w:tcPr>
          <w:p>
            <w:pPr>
              <w:pStyle w:val="TableContents"/>
              <w:suppressLineNumbers/>
              <w:bidi w:val="0"/>
              <w:ind w:left="43" w:right="43" w:hanging="0"/>
              <w:jc w:val="left"/>
              <w:rPr/>
            </w:pPr>
            <w:r>
              <w:rPr/>
              <w:t>12</w:t>
            </w:r>
          </w:p>
        </w:tc>
        <w:tc>
          <w:tcPr>
            <w:tcW w:w="2340" w:type="dxa"/>
            <w:tcBorders/>
          </w:tcPr>
          <w:p>
            <w:pPr>
              <w:pStyle w:val="TableContents"/>
              <w:suppressLineNumbers/>
              <w:bidi w:val="0"/>
              <w:ind w:left="43" w:right="43" w:hanging="0"/>
              <w:jc w:val="left"/>
              <w:rPr/>
            </w:pPr>
            <w:r>
              <w:rPr/>
              <w:t>16.9%</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Psychiatric Inpatient</w:t>
            </w:r>
          </w:p>
        </w:tc>
        <w:tc>
          <w:tcPr>
            <w:tcW w:w="2340" w:type="dxa"/>
            <w:tcBorders/>
          </w:tcPr>
          <w:p>
            <w:pPr>
              <w:pStyle w:val="TableContents"/>
              <w:suppressLineNumbers/>
              <w:bidi w:val="0"/>
              <w:ind w:left="43" w:right="43" w:hanging="0"/>
              <w:jc w:val="left"/>
              <w:rPr/>
            </w:pPr>
            <w:r>
              <w:rPr/>
              <w:t>4</w:t>
            </w:r>
          </w:p>
        </w:tc>
        <w:tc>
          <w:tcPr>
            <w:tcW w:w="2340" w:type="dxa"/>
            <w:tcBorders/>
          </w:tcPr>
          <w:p>
            <w:pPr>
              <w:pStyle w:val="TableContents"/>
              <w:suppressLineNumbers/>
              <w:bidi w:val="0"/>
              <w:ind w:left="43" w:right="43" w:hanging="0"/>
              <w:jc w:val="left"/>
              <w:rPr/>
            </w:pPr>
            <w:r>
              <w:rPr/>
              <w:t>5.6%</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Displaced Person</w:t>
            </w:r>
          </w:p>
        </w:tc>
        <w:tc>
          <w:tcPr>
            <w:tcW w:w="2340" w:type="dxa"/>
            <w:tcBorders/>
          </w:tcPr>
          <w:p>
            <w:pPr>
              <w:pStyle w:val="TableContents"/>
              <w:suppressLineNumbers/>
              <w:bidi w:val="0"/>
              <w:ind w:left="43" w:right="43" w:hanging="0"/>
              <w:jc w:val="left"/>
              <w:rPr/>
            </w:pPr>
            <w:r>
              <w:rPr/>
              <w:t>2</w:t>
            </w:r>
          </w:p>
        </w:tc>
        <w:tc>
          <w:tcPr>
            <w:tcW w:w="2340" w:type="dxa"/>
            <w:tcBorders/>
          </w:tcPr>
          <w:p>
            <w:pPr>
              <w:pStyle w:val="TableContents"/>
              <w:suppressLineNumbers/>
              <w:bidi w:val="0"/>
              <w:ind w:left="43" w:right="43" w:hanging="0"/>
              <w:jc w:val="left"/>
              <w:rPr/>
            </w:pPr>
            <w:r>
              <w:rPr/>
              <w:t>2.8%</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Under Influence of Alcohol</w:t>
            </w:r>
          </w:p>
        </w:tc>
        <w:tc>
          <w:tcPr>
            <w:tcW w:w="2340" w:type="dxa"/>
            <w:tcBorders/>
          </w:tcPr>
          <w:p>
            <w:pPr>
              <w:pStyle w:val="TableContents"/>
              <w:suppressLineNumbers/>
              <w:bidi w:val="0"/>
              <w:ind w:left="43" w:right="43" w:hanging="0"/>
              <w:jc w:val="left"/>
              <w:rPr/>
            </w:pPr>
            <w:r>
              <w:rPr/>
              <w:t>3</w:t>
            </w:r>
          </w:p>
        </w:tc>
        <w:tc>
          <w:tcPr>
            <w:tcW w:w="2340" w:type="dxa"/>
            <w:tcBorders/>
          </w:tcPr>
          <w:p>
            <w:pPr>
              <w:pStyle w:val="TableContents"/>
              <w:suppressLineNumbers/>
              <w:bidi w:val="0"/>
              <w:ind w:left="43" w:right="43" w:hanging="0"/>
              <w:jc w:val="left"/>
              <w:rPr/>
            </w:pPr>
            <w:r>
              <w:rPr/>
              <w:t>4.2%</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Psychiatric History</w:t>
            </w:r>
          </w:p>
        </w:tc>
        <w:tc>
          <w:tcPr>
            <w:tcW w:w="2340" w:type="dxa"/>
            <w:tcBorders/>
          </w:tcPr>
          <w:p>
            <w:pPr>
              <w:pStyle w:val="TableContents"/>
              <w:suppressLineNumbers/>
              <w:bidi w:val="0"/>
              <w:ind w:left="43" w:right="43" w:hanging="0"/>
              <w:jc w:val="left"/>
              <w:rPr/>
            </w:pPr>
            <w:r>
              <w:rPr/>
              <w:t>35</w:t>
            </w:r>
          </w:p>
        </w:tc>
        <w:tc>
          <w:tcPr>
            <w:tcW w:w="2340" w:type="dxa"/>
            <w:tcBorders/>
          </w:tcPr>
          <w:p>
            <w:pPr>
              <w:pStyle w:val="TableContents"/>
              <w:suppressLineNumbers/>
              <w:bidi w:val="0"/>
              <w:ind w:left="43" w:right="43" w:hanging="0"/>
              <w:jc w:val="left"/>
              <w:rPr/>
            </w:pPr>
            <w:r>
              <w:rPr/>
              <w:t>49.3%</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Severely Disabled</w:t>
            </w:r>
          </w:p>
        </w:tc>
        <w:tc>
          <w:tcPr>
            <w:tcW w:w="2340" w:type="dxa"/>
            <w:tcBorders/>
          </w:tcPr>
          <w:p>
            <w:pPr>
              <w:pStyle w:val="TableContents"/>
              <w:suppressLineNumbers/>
              <w:bidi w:val="0"/>
              <w:ind w:left="43" w:right="43" w:hanging="0"/>
              <w:jc w:val="left"/>
              <w:rPr/>
            </w:pPr>
            <w:r>
              <w:rPr/>
              <w:t>7</w:t>
            </w:r>
          </w:p>
        </w:tc>
        <w:tc>
          <w:tcPr>
            <w:tcW w:w="2340" w:type="dxa"/>
            <w:tcBorders/>
          </w:tcPr>
          <w:p>
            <w:pPr>
              <w:pStyle w:val="TableContents"/>
              <w:suppressLineNumbers/>
              <w:bidi w:val="0"/>
              <w:ind w:left="43" w:right="43" w:hanging="0"/>
              <w:jc w:val="left"/>
              <w:rPr/>
            </w:pPr>
            <w:r>
              <w:rPr/>
              <w:t>9.9%</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Previous Ingestor</w:t>
            </w:r>
          </w:p>
        </w:tc>
        <w:tc>
          <w:tcPr>
            <w:tcW w:w="2340" w:type="dxa"/>
            <w:tcBorders/>
          </w:tcPr>
          <w:p>
            <w:pPr>
              <w:pStyle w:val="TableContents"/>
              <w:suppressLineNumbers/>
              <w:bidi w:val="0"/>
              <w:ind w:left="43" w:right="43" w:hanging="0"/>
              <w:jc w:val="left"/>
              <w:rPr/>
            </w:pPr>
            <w:r>
              <w:rPr/>
              <w:t>19</w:t>
            </w:r>
          </w:p>
        </w:tc>
        <w:tc>
          <w:tcPr>
            <w:tcW w:w="2340" w:type="dxa"/>
            <w:tcBorders/>
          </w:tcPr>
          <w:p>
            <w:pPr>
              <w:pStyle w:val="TableContents"/>
              <w:suppressLineNumbers/>
              <w:bidi w:val="0"/>
              <w:ind w:left="43" w:right="43" w:hanging="0"/>
              <w:jc w:val="left"/>
              <w:rPr/>
            </w:pPr>
            <w:r>
              <w:rPr/>
              <w:t>26.8%</w:t>
            </w:r>
          </w:p>
        </w:tc>
        <w:tc>
          <w:tcPr>
            <w:tcW w:w="2341" w:type="dxa"/>
            <w:tcBorders/>
          </w:tcPr>
          <w:p>
            <w:pPr>
              <w:pStyle w:val="TableContents"/>
              <w:suppressLineNumbers/>
              <w:bidi w:val="0"/>
              <w:ind w:left="43" w:right="43" w:hanging="0"/>
              <w:jc w:val="left"/>
              <w:rPr/>
            </w:pPr>
            <w:r>
              <w:rPr/>
            </w:r>
          </w:p>
        </w:tc>
      </w:tr>
      <w:tr>
        <w:trPr/>
        <w:tc>
          <w:tcPr>
            <w:tcW w:w="9360" w:type="dxa"/>
            <w:gridSpan w:val="4"/>
            <w:tcBorders/>
          </w:tcPr>
          <w:p>
            <w:pPr>
              <w:pStyle w:val="TableContents"/>
              <w:bidi w:val="0"/>
              <w:jc w:val="left"/>
              <w:rPr>
                <w:i/>
                <w:i/>
                <w:iCs/>
              </w:rPr>
            </w:pPr>
            <w:r>
              <w:rPr>
                <w:i/>
                <w:iCs/>
              </w:rPr>
              <w:t>Motivation</w:t>
            </w:r>
          </w:p>
        </w:tc>
      </w:tr>
      <w:tr>
        <w:trPr/>
        <w:tc>
          <w:tcPr>
            <w:tcW w:w="2339" w:type="dxa"/>
            <w:tcBorders/>
          </w:tcPr>
          <w:p>
            <w:pPr>
              <w:pStyle w:val="TableContents"/>
              <w:suppressLineNumbers/>
              <w:bidi w:val="0"/>
              <w:ind w:left="43" w:right="43" w:hanging="0"/>
              <w:jc w:val="left"/>
              <w:rPr/>
            </w:pPr>
            <w:r>
              <w:rPr/>
              <w:t>Intent to harm</w:t>
            </w:r>
          </w:p>
        </w:tc>
        <w:tc>
          <w:tcPr>
            <w:tcW w:w="2340" w:type="dxa"/>
            <w:tcBorders/>
          </w:tcPr>
          <w:p>
            <w:pPr>
              <w:pStyle w:val="TableContents"/>
              <w:suppressLineNumbers/>
              <w:bidi w:val="0"/>
              <w:ind w:left="43" w:right="43" w:hanging="0"/>
              <w:jc w:val="left"/>
              <w:rPr/>
            </w:pPr>
            <w:r>
              <w:rPr/>
              <w:t>20</w:t>
            </w:r>
          </w:p>
        </w:tc>
        <w:tc>
          <w:tcPr>
            <w:tcW w:w="2340" w:type="dxa"/>
            <w:tcBorders/>
          </w:tcPr>
          <w:p>
            <w:pPr>
              <w:pStyle w:val="TableContents"/>
              <w:suppressLineNumbers/>
              <w:bidi w:val="0"/>
              <w:ind w:left="43" w:right="43" w:hanging="0"/>
              <w:jc w:val="left"/>
              <w:rPr/>
            </w:pPr>
            <w:r>
              <w:rPr/>
              <w:t>28.2%</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Protest</w:t>
            </w:r>
          </w:p>
        </w:tc>
        <w:tc>
          <w:tcPr>
            <w:tcW w:w="2340" w:type="dxa"/>
            <w:tcBorders/>
          </w:tcPr>
          <w:p>
            <w:pPr>
              <w:pStyle w:val="TableContents"/>
              <w:suppressLineNumbers/>
              <w:bidi w:val="0"/>
              <w:ind w:left="43" w:right="43" w:hanging="0"/>
              <w:jc w:val="left"/>
              <w:rPr/>
            </w:pPr>
            <w:r>
              <w:rPr/>
              <w:t>9</w:t>
            </w:r>
          </w:p>
        </w:tc>
        <w:tc>
          <w:tcPr>
            <w:tcW w:w="2340" w:type="dxa"/>
            <w:tcBorders/>
          </w:tcPr>
          <w:p>
            <w:pPr>
              <w:pStyle w:val="TableContents"/>
              <w:suppressLineNumbers/>
              <w:bidi w:val="0"/>
              <w:ind w:left="43" w:right="43" w:hanging="0"/>
              <w:jc w:val="left"/>
              <w:rPr/>
            </w:pPr>
            <w:r>
              <w:rPr/>
              <w:t>12.7%</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Psychiatric</w:t>
            </w:r>
          </w:p>
        </w:tc>
        <w:tc>
          <w:tcPr>
            <w:tcW w:w="2340" w:type="dxa"/>
            <w:tcBorders/>
          </w:tcPr>
          <w:p>
            <w:pPr>
              <w:pStyle w:val="TableContents"/>
              <w:suppressLineNumbers/>
              <w:bidi w:val="0"/>
              <w:ind w:left="43" w:right="43" w:hanging="0"/>
              <w:jc w:val="left"/>
              <w:rPr/>
            </w:pPr>
            <w:r>
              <w:rPr/>
              <w:t>34</w:t>
            </w:r>
          </w:p>
        </w:tc>
        <w:tc>
          <w:tcPr>
            <w:tcW w:w="2340" w:type="dxa"/>
            <w:tcBorders/>
          </w:tcPr>
          <w:p>
            <w:pPr>
              <w:pStyle w:val="TableContents"/>
              <w:suppressLineNumbers/>
              <w:bidi w:val="0"/>
              <w:ind w:left="43" w:right="43" w:hanging="0"/>
              <w:jc w:val="left"/>
              <w:rPr/>
            </w:pPr>
            <w:r>
              <w:rPr/>
              <w:t>47.9%</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Psychosocial</w:t>
            </w:r>
          </w:p>
        </w:tc>
        <w:tc>
          <w:tcPr>
            <w:tcW w:w="2340" w:type="dxa"/>
            <w:tcBorders/>
          </w:tcPr>
          <w:p>
            <w:pPr>
              <w:pStyle w:val="TableContents"/>
              <w:suppressLineNumbers/>
              <w:bidi w:val="0"/>
              <w:ind w:left="43" w:right="43" w:hanging="0"/>
              <w:jc w:val="left"/>
              <w:rPr/>
            </w:pPr>
            <w:r>
              <w:rPr/>
              <w:t>17</w:t>
            </w:r>
          </w:p>
        </w:tc>
        <w:tc>
          <w:tcPr>
            <w:tcW w:w="2340" w:type="dxa"/>
            <w:tcBorders/>
          </w:tcPr>
          <w:p>
            <w:pPr>
              <w:pStyle w:val="TableContents"/>
              <w:suppressLineNumbers/>
              <w:bidi w:val="0"/>
              <w:ind w:left="43" w:right="43" w:hanging="0"/>
              <w:jc w:val="left"/>
              <w:rPr/>
            </w:pPr>
            <w:r>
              <w:rPr/>
              <w:t>23.9%</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Other</w:t>
            </w:r>
          </w:p>
        </w:tc>
        <w:tc>
          <w:tcPr>
            <w:tcW w:w="2340" w:type="dxa"/>
            <w:tcBorders/>
          </w:tcPr>
          <w:p>
            <w:pPr>
              <w:pStyle w:val="TableContents"/>
              <w:suppressLineNumbers/>
              <w:bidi w:val="0"/>
              <w:ind w:left="43" w:right="43" w:hanging="0"/>
              <w:jc w:val="left"/>
              <w:rPr/>
            </w:pPr>
            <w:r>
              <w:rPr/>
              <w:t>9</w:t>
            </w:r>
          </w:p>
        </w:tc>
        <w:tc>
          <w:tcPr>
            <w:tcW w:w="2340" w:type="dxa"/>
            <w:tcBorders/>
          </w:tcPr>
          <w:p>
            <w:pPr>
              <w:pStyle w:val="TableContents"/>
              <w:suppressLineNumbers/>
              <w:bidi w:val="0"/>
              <w:ind w:left="43" w:right="43" w:hanging="0"/>
              <w:jc w:val="left"/>
              <w:rPr/>
            </w:pPr>
            <w:r>
              <w:rPr/>
              <w:t>12.7%</w:t>
            </w:r>
          </w:p>
        </w:tc>
        <w:tc>
          <w:tcPr>
            <w:tcW w:w="2341" w:type="dxa"/>
            <w:tcBorders/>
          </w:tcPr>
          <w:p>
            <w:pPr>
              <w:pStyle w:val="TableContents"/>
              <w:suppressLineNumbers/>
              <w:bidi w:val="0"/>
              <w:ind w:left="43" w:right="43" w:hanging="0"/>
              <w:jc w:val="left"/>
              <w:rPr/>
            </w:pPr>
            <w:r>
              <w:rPr/>
            </w:r>
          </w:p>
        </w:tc>
      </w:tr>
      <w:tr>
        <w:trPr/>
        <w:tc>
          <w:tcPr>
            <w:tcW w:w="9360" w:type="dxa"/>
            <w:gridSpan w:val="4"/>
            <w:tcBorders/>
          </w:tcPr>
          <w:p>
            <w:pPr>
              <w:pStyle w:val="TableContents"/>
              <w:bidi w:val="0"/>
              <w:jc w:val="left"/>
              <w:rPr>
                <w:i/>
                <w:i/>
                <w:iCs/>
              </w:rPr>
            </w:pPr>
            <w:r>
              <w:rPr>
                <w:i/>
                <w:iCs/>
              </w:rPr>
              <w:t>Object</w:t>
            </w:r>
          </w:p>
        </w:tc>
      </w:tr>
      <w:tr>
        <w:trPr/>
        <w:tc>
          <w:tcPr>
            <w:tcW w:w="2339" w:type="dxa"/>
            <w:tcBorders/>
          </w:tcPr>
          <w:p>
            <w:pPr>
              <w:pStyle w:val="TableContents"/>
              <w:suppressLineNumbers/>
              <w:bidi w:val="0"/>
              <w:ind w:left="43" w:right="43" w:hanging="0"/>
              <w:jc w:val="left"/>
              <w:rPr/>
            </w:pPr>
            <w:r>
              <w:rPr/>
              <w:t>Button Battery</w:t>
            </w:r>
          </w:p>
        </w:tc>
        <w:tc>
          <w:tcPr>
            <w:tcW w:w="2340" w:type="dxa"/>
            <w:tcBorders/>
          </w:tcPr>
          <w:p>
            <w:pPr>
              <w:pStyle w:val="TableContents"/>
              <w:suppressLineNumbers/>
              <w:bidi w:val="0"/>
              <w:ind w:left="43" w:right="43" w:hanging="0"/>
              <w:jc w:val="left"/>
              <w:rPr/>
            </w:pPr>
            <w:r>
              <w:rPr/>
              <w:t>2</w:t>
            </w:r>
          </w:p>
        </w:tc>
        <w:tc>
          <w:tcPr>
            <w:tcW w:w="2340" w:type="dxa"/>
            <w:tcBorders/>
          </w:tcPr>
          <w:p>
            <w:pPr>
              <w:pStyle w:val="TableContents"/>
              <w:suppressLineNumbers/>
              <w:bidi w:val="0"/>
              <w:ind w:left="43" w:right="43" w:hanging="0"/>
              <w:jc w:val="left"/>
              <w:rPr/>
            </w:pPr>
            <w:r>
              <w:rPr/>
              <w:t>2.8%</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Magnet</w:t>
            </w:r>
          </w:p>
        </w:tc>
        <w:tc>
          <w:tcPr>
            <w:tcW w:w="2340" w:type="dxa"/>
            <w:tcBorders/>
          </w:tcPr>
          <w:p>
            <w:pPr>
              <w:pStyle w:val="TableContents"/>
              <w:suppressLineNumbers/>
              <w:bidi w:val="0"/>
              <w:ind w:left="43" w:right="43" w:hanging="0"/>
              <w:jc w:val="left"/>
              <w:rPr/>
            </w:pPr>
            <w:r>
              <w:rPr/>
              <w:t>9</w:t>
            </w:r>
          </w:p>
        </w:tc>
        <w:tc>
          <w:tcPr>
            <w:tcW w:w="2340" w:type="dxa"/>
            <w:tcBorders/>
          </w:tcPr>
          <w:p>
            <w:pPr>
              <w:pStyle w:val="TableContents"/>
              <w:suppressLineNumbers/>
              <w:bidi w:val="0"/>
              <w:ind w:left="43" w:right="43" w:hanging="0"/>
              <w:jc w:val="left"/>
              <w:rPr/>
            </w:pPr>
            <w:r>
              <w:rPr/>
              <w:t>12.7%</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Long (&gt;5cm)</w:t>
            </w:r>
          </w:p>
        </w:tc>
        <w:tc>
          <w:tcPr>
            <w:tcW w:w="2340" w:type="dxa"/>
            <w:tcBorders/>
          </w:tcPr>
          <w:p>
            <w:pPr>
              <w:pStyle w:val="TableContents"/>
              <w:suppressLineNumbers/>
              <w:bidi w:val="0"/>
              <w:ind w:left="43" w:right="43" w:hanging="0"/>
              <w:jc w:val="left"/>
              <w:rPr/>
            </w:pPr>
            <w:r>
              <w:rPr/>
              <w:t>31</w:t>
            </w:r>
          </w:p>
        </w:tc>
        <w:tc>
          <w:tcPr>
            <w:tcW w:w="2340" w:type="dxa"/>
            <w:tcBorders/>
          </w:tcPr>
          <w:p>
            <w:pPr>
              <w:pStyle w:val="TableContents"/>
              <w:suppressLineNumbers/>
              <w:bidi w:val="0"/>
              <w:ind w:left="43" w:right="43" w:hanging="0"/>
              <w:jc w:val="left"/>
              <w:rPr/>
            </w:pPr>
            <w:r>
              <w:rPr/>
              <w:t>43.7%</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Large (&gt;2.5cm) Diameter</w:t>
            </w:r>
          </w:p>
        </w:tc>
        <w:tc>
          <w:tcPr>
            <w:tcW w:w="2340" w:type="dxa"/>
            <w:tcBorders/>
          </w:tcPr>
          <w:p>
            <w:pPr>
              <w:pStyle w:val="TableContents"/>
              <w:suppressLineNumbers/>
              <w:bidi w:val="0"/>
              <w:ind w:left="43" w:right="43" w:hanging="0"/>
              <w:jc w:val="left"/>
              <w:rPr/>
            </w:pPr>
            <w:r>
              <w:rPr/>
              <w:t>50</w:t>
            </w:r>
          </w:p>
        </w:tc>
        <w:tc>
          <w:tcPr>
            <w:tcW w:w="2340" w:type="dxa"/>
            <w:tcBorders/>
          </w:tcPr>
          <w:p>
            <w:pPr>
              <w:pStyle w:val="TableContents"/>
              <w:suppressLineNumbers/>
              <w:bidi w:val="0"/>
              <w:ind w:left="43" w:right="43" w:hanging="0"/>
              <w:jc w:val="left"/>
              <w:rPr/>
            </w:pPr>
            <w:r>
              <w:rPr/>
              <w:t>70.4%</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Sharp</w:t>
            </w:r>
          </w:p>
        </w:tc>
        <w:tc>
          <w:tcPr>
            <w:tcW w:w="2340" w:type="dxa"/>
            <w:tcBorders/>
          </w:tcPr>
          <w:p>
            <w:pPr>
              <w:pStyle w:val="TableContents"/>
              <w:suppressLineNumbers/>
              <w:bidi w:val="0"/>
              <w:ind w:left="43" w:right="43" w:hanging="0"/>
              <w:jc w:val="left"/>
              <w:rPr/>
            </w:pPr>
            <w:r>
              <w:rPr/>
              <w:t>33</w:t>
            </w:r>
          </w:p>
        </w:tc>
        <w:tc>
          <w:tcPr>
            <w:tcW w:w="2340" w:type="dxa"/>
            <w:tcBorders/>
          </w:tcPr>
          <w:p>
            <w:pPr>
              <w:pStyle w:val="TableContents"/>
              <w:suppressLineNumbers/>
              <w:bidi w:val="0"/>
              <w:ind w:left="43" w:right="43" w:hanging="0"/>
              <w:jc w:val="left"/>
              <w:rPr/>
            </w:pPr>
            <w:r>
              <w:rPr/>
              <w:t>46.5%</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Multiple</w:t>
            </w:r>
          </w:p>
        </w:tc>
        <w:tc>
          <w:tcPr>
            <w:tcW w:w="2340" w:type="dxa"/>
            <w:tcBorders/>
          </w:tcPr>
          <w:p>
            <w:pPr>
              <w:pStyle w:val="TableContents"/>
              <w:suppressLineNumbers/>
              <w:bidi w:val="0"/>
              <w:ind w:left="43" w:right="43" w:hanging="0"/>
              <w:jc w:val="left"/>
              <w:rPr/>
            </w:pPr>
            <w:r>
              <w:rPr/>
              <w:t>44</w:t>
            </w:r>
          </w:p>
        </w:tc>
        <w:tc>
          <w:tcPr>
            <w:tcW w:w="2340" w:type="dxa"/>
            <w:tcBorders/>
          </w:tcPr>
          <w:p>
            <w:pPr>
              <w:pStyle w:val="TableContents"/>
              <w:suppressLineNumbers/>
              <w:bidi w:val="0"/>
              <w:ind w:left="43" w:right="43" w:hanging="0"/>
              <w:jc w:val="left"/>
              <w:rPr/>
            </w:pPr>
            <w:r>
              <w:rPr/>
              <w:t>62.0%</w:t>
            </w:r>
          </w:p>
        </w:tc>
        <w:tc>
          <w:tcPr>
            <w:tcW w:w="2341" w:type="dxa"/>
            <w:tcBorders/>
          </w:tcPr>
          <w:p>
            <w:pPr>
              <w:pStyle w:val="TableContents"/>
              <w:suppressLineNumbers/>
              <w:bidi w:val="0"/>
              <w:ind w:left="43" w:right="43" w:hanging="0"/>
              <w:jc w:val="left"/>
              <w:rPr/>
            </w:pPr>
            <w:r>
              <w:rPr/>
            </w:r>
          </w:p>
        </w:tc>
      </w:tr>
      <w:tr>
        <w:trPr/>
        <w:tc>
          <w:tcPr>
            <w:tcW w:w="9360" w:type="dxa"/>
            <w:gridSpan w:val="4"/>
            <w:tcBorders/>
          </w:tcPr>
          <w:p>
            <w:pPr>
              <w:pStyle w:val="TableContents"/>
              <w:bidi w:val="0"/>
              <w:jc w:val="left"/>
              <w:rPr>
                <w:i/>
                <w:i/>
                <w:iCs/>
              </w:rPr>
            </w:pPr>
            <w:r>
              <w:rPr>
                <w:i/>
                <w:iCs/>
              </w:rPr>
              <w:t>Outcome</w:t>
            </w:r>
          </w:p>
        </w:tc>
      </w:tr>
      <w:tr>
        <w:trPr/>
        <w:tc>
          <w:tcPr>
            <w:tcW w:w="2339" w:type="dxa"/>
            <w:tcBorders/>
          </w:tcPr>
          <w:p>
            <w:pPr>
              <w:pStyle w:val="TableContents"/>
              <w:suppressLineNumbers/>
              <w:bidi w:val="0"/>
              <w:ind w:left="43" w:right="43" w:hanging="0"/>
              <w:jc w:val="left"/>
              <w:rPr/>
            </w:pPr>
            <w:r>
              <w:rPr/>
              <w:t>Endoscopy</w:t>
            </w:r>
          </w:p>
        </w:tc>
        <w:tc>
          <w:tcPr>
            <w:tcW w:w="2340" w:type="dxa"/>
            <w:tcBorders/>
          </w:tcPr>
          <w:p>
            <w:pPr>
              <w:pStyle w:val="TableContents"/>
              <w:suppressLineNumbers/>
              <w:bidi w:val="0"/>
              <w:ind w:left="43" w:right="43" w:hanging="0"/>
              <w:jc w:val="left"/>
              <w:rPr/>
            </w:pPr>
            <w:r>
              <w:rPr/>
              <w:t>31</w:t>
            </w:r>
          </w:p>
        </w:tc>
        <w:tc>
          <w:tcPr>
            <w:tcW w:w="2340" w:type="dxa"/>
            <w:tcBorders/>
          </w:tcPr>
          <w:p>
            <w:pPr>
              <w:pStyle w:val="TableContents"/>
              <w:suppressLineNumbers/>
              <w:bidi w:val="0"/>
              <w:ind w:left="43" w:right="43" w:hanging="0"/>
              <w:jc w:val="left"/>
              <w:rPr/>
            </w:pPr>
            <w:r>
              <w:rPr/>
              <w:t>43.7%</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Surgery</w:t>
            </w:r>
          </w:p>
        </w:tc>
        <w:tc>
          <w:tcPr>
            <w:tcW w:w="2340" w:type="dxa"/>
            <w:tcBorders/>
          </w:tcPr>
          <w:p>
            <w:pPr>
              <w:pStyle w:val="TableContents"/>
              <w:suppressLineNumbers/>
              <w:bidi w:val="0"/>
              <w:ind w:left="43" w:right="43" w:hanging="0"/>
              <w:jc w:val="left"/>
              <w:rPr/>
            </w:pPr>
            <w:r>
              <w:rPr/>
              <w:t>43</w:t>
            </w:r>
          </w:p>
        </w:tc>
        <w:tc>
          <w:tcPr>
            <w:tcW w:w="2340" w:type="dxa"/>
            <w:tcBorders/>
          </w:tcPr>
          <w:p>
            <w:pPr>
              <w:pStyle w:val="TableContents"/>
              <w:suppressLineNumbers/>
              <w:bidi w:val="0"/>
              <w:ind w:left="43" w:right="43" w:hanging="0"/>
              <w:jc w:val="left"/>
              <w:rPr/>
            </w:pPr>
            <w:r>
              <w:rPr/>
              <w:t>60.6%</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Death</w:t>
            </w:r>
          </w:p>
        </w:tc>
        <w:tc>
          <w:tcPr>
            <w:tcW w:w="2340" w:type="dxa"/>
            <w:tcBorders/>
          </w:tcPr>
          <w:p>
            <w:pPr>
              <w:pStyle w:val="TableContents"/>
              <w:suppressLineNumbers/>
              <w:bidi w:val="0"/>
              <w:ind w:left="43" w:right="43" w:hanging="0"/>
              <w:jc w:val="left"/>
              <w:rPr/>
            </w:pPr>
            <w:r>
              <w:rPr/>
              <w:t>2</w:t>
            </w:r>
          </w:p>
        </w:tc>
        <w:tc>
          <w:tcPr>
            <w:tcW w:w="2340" w:type="dxa"/>
            <w:tcBorders/>
          </w:tcPr>
          <w:p>
            <w:pPr>
              <w:pStyle w:val="TableContents"/>
              <w:suppressLineNumbers/>
              <w:bidi w:val="0"/>
              <w:ind w:left="43" w:right="43" w:hanging="0"/>
              <w:jc w:val="left"/>
              <w:rPr/>
            </w:pPr>
            <w:r>
              <w:rPr/>
              <w:t>2.8%</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Conservative</w:t>
            </w:r>
          </w:p>
        </w:tc>
        <w:tc>
          <w:tcPr>
            <w:tcW w:w="2340" w:type="dxa"/>
            <w:tcBorders/>
          </w:tcPr>
          <w:p>
            <w:pPr>
              <w:pStyle w:val="TableContents"/>
              <w:suppressLineNumbers/>
              <w:bidi w:val="0"/>
              <w:ind w:left="43" w:right="43" w:hanging="0"/>
              <w:jc w:val="left"/>
              <w:rPr/>
            </w:pPr>
            <w:r>
              <w:rPr/>
              <w:t>7</w:t>
            </w:r>
          </w:p>
        </w:tc>
        <w:tc>
          <w:tcPr>
            <w:tcW w:w="2340" w:type="dxa"/>
            <w:tcBorders/>
          </w:tcPr>
          <w:p>
            <w:pPr>
              <w:pStyle w:val="TableContents"/>
              <w:suppressLineNumbers/>
              <w:bidi w:val="0"/>
              <w:ind w:left="43" w:right="43" w:hanging="0"/>
              <w:jc w:val="left"/>
              <w:rPr/>
            </w:pPr>
            <w:r>
              <w:rPr/>
              <w:t>9.9%</w:t>
            </w:r>
          </w:p>
        </w:tc>
        <w:tc>
          <w:tcPr>
            <w:tcW w:w="2341" w:type="dxa"/>
            <w:tcBorders/>
          </w:tcPr>
          <w:p>
            <w:pPr>
              <w:pStyle w:val="TableContents"/>
              <w:suppressLineNumbers/>
              <w:bidi w:val="0"/>
              <w:ind w:left="43" w:right="43" w:hanging="0"/>
              <w:jc w:val="left"/>
              <w:rPr/>
            </w:pPr>
            <w:r>
              <w:rPr/>
            </w:r>
          </w:p>
        </w:tc>
      </w:tr>
      <w:tr>
        <w:trPr/>
        <w:tc>
          <w:tcPr>
            <w:tcW w:w="2339" w:type="dxa"/>
            <w:tcBorders/>
          </w:tcPr>
          <w:p>
            <w:pPr>
              <w:pStyle w:val="TableContents"/>
              <w:suppressLineNumbers/>
              <w:bidi w:val="0"/>
              <w:ind w:left="43" w:right="43" w:hanging="0"/>
              <w:jc w:val="left"/>
              <w:rPr/>
            </w:pPr>
            <w:r>
              <w:rPr/>
              <w:t>Complication</w:t>
            </w:r>
          </w:p>
        </w:tc>
        <w:tc>
          <w:tcPr>
            <w:tcW w:w="2340" w:type="dxa"/>
            <w:tcBorders/>
          </w:tcPr>
          <w:p>
            <w:pPr>
              <w:pStyle w:val="TableContents"/>
              <w:suppressLineNumbers/>
              <w:bidi w:val="0"/>
              <w:ind w:left="43" w:right="43" w:hanging="0"/>
              <w:jc w:val="left"/>
              <w:rPr/>
            </w:pPr>
            <w:r>
              <w:rPr/>
              <w:t>48</w:t>
            </w:r>
          </w:p>
        </w:tc>
        <w:tc>
          <w:tcPr>
            <w:tcW w:w="2340" w:type="dxa"/>
            <w:tcBorders/>
          </w:tcPr>
          <w:p>
            <w:pPr>
              <w:pStyle w:val="TableContents"/>
              <w:suppressLineNumbers/>
              <w:bidi w:val="0"/>
              <w:ind w:left="43" w:right="43" w:hanging="0"/>
              <w:jc w:val="left"/>
              <w:rPr/>
            </w:pPr>
            <w:r>
              <w:rPr/>
              <w:t>67.6%</w:t>
            </w:r>
          </w:p>
        </w:tc>
        <w:tc>
          <w:tcPr>
            <w:tcW w:w="2341" w:type="dxa"/>
            <w:tcBorders/>
          </w:tcPr>
          <w:p>
            <w:pPr>
              <w:pStyle w:val="TableContents"/>
              <w:suppressLineNumbers/>
              <w:bidi w:val="0"/>
              <w:ind w:left="43" w:right="43" w:hanging="0"/>
              <w:jc w:val="left"/>
              <w:rPr/>
            </w:pPr>
            <w:r>
              <w:rPr/>
            </w:r>
          </w:p>
        </w:tc>
      </w:tr>
    </w:tbl>
    <w:p>
      <w:pPr>
        <w:pStyle w:val="Heading3"/>
        <w:tabs>
          <w:tab w:val="clear" w:pos="709"/>
          <w:tab w:val="left" w:pos="0" w:leader="none"/>
        </w:tabs>
        <w:bidi w:val="0"/>
        <w:ind w:left="0" w:hanging="0"/>
        <w:jc w:val="left"/>
        <w:rPr/>
      </w:pPr>
      <w:bookmarkStart w:id="34" w:name="case-series-2"/>
      <w:r>
        <w:rPr/>
        <w:t>Case Series</w:t>
      </w:r>
      <w:bookmarkEnd w:id="34"/>
    </w:p>
    <w:p>
      <w:pPr>
        <w:pStyle w:val="Firstparagraph"/>
        <w:bidi w:val="0"/>
        <w:jc w:val="left"/>
        <w:rPr/>
      </w:pPr>
      <w:r>
        <w:rPr/>
        <w:t>3 case series were included in the synthesis , yielding 90 cases. The mean age for this cohort is 24.0 (range: 17.0-50.0) years. 100.0% were male gender (90); 0.0% were female gender (0); 0.0% were unknown gender (0). 90 cases (100.0%) were detained at the time of ingestion , 88 cases (98.3%) were intentional ingestions , 30 cases (33.2%) had a psychiatric history documented , 2 cases (2.2%) had a history of prior ingestion . 0 recorded cases were psychiatric inpatients. 0 recorded cases were displaced people. 0 recorded cases were under the influence of alcohol at the time of ingestion. 0 recorded cases had a severe disability history.</w:t>
      </w:r>
    </w:p>
    <w:p>
      <w:pPr>
        <w:pStyle w:val="Heading4"/>
        <w:tabs>
          <w:tab w:val="clear" w:pos="709"/>
          <w:tab w:val="left" w:pos="0" w:leader="none"/>
        </w:tabs>
        <w:bidi w:val="0"/>
        <w:ind w:left="0" w:hanging="0"/>
        <w:jc w:val="left"/>
        <w:rPr/>
      </w:pPr>
      <w:bookmarkStart w:id="35" w:name="motivation-1"/>
      <w:r>
        <w:rPr/>
        <w:t>Motivation</w:t>
      </w:r>
      <w:bookmarkEnd w:id="35"/>
    </w:p>
    <w:p>
      <w:pPr>
        <w:pStyle w:val="Firstparagraph"/>
        <w:bidi w:val="0"/>
        <w:jc w:val="left"/>
        <w:rPr/>
      </w:pPr>
      <w:r>
        <w:rPr/>
        <w:t>70 cases (78.3%) reported protest motivation , 12 cases (13.3%) reported psychiatric motivation , 6 cases (6.7%) reported self-harm motivation . 0 recorded cases reported psychosocial motivation. 0 recorded cases unknown. 0 recorded cases reported other motivation. 0 recorded cases reported other motivation with known psychiatric history. 0 recorded cases reported other with severe disability history.</w:t>
      </w:r>
    </w:p>
    <w:p>
      <w:pPr>
        <w:pStyle w:val="Heading4"/>
        <w:tabs>
          <w:tab w:val="clear" w:pos="709"/>
          <w:tab w:val="left" w:pos="0" w:leader="none"/>
        </w:tabs>
        <w:bidi w:val="0"/>
        <w:ind w:left="0" w:hanging="0"/>
        <w:jc w:val="left"/>
        <w:rPr/>
      </w:pPr>
      <w:bookmarkStart w:id="36" w:name="object-characteristics-1"/>
      <w:r>
        <w:rPr/>
        <w:t>Object Characteristics</w:t>
      </w:r>
      <w:bookmarkEnd w:id="36"/>
    </w:p>
    <w:p>
      <w:pPr>
        <w:pStyle w:val="Firstparagraph"/>
        <w:bidi w:val="0"/>
        <w:jc w:val="left"/>
        <w:rPr/>
      </w:pPr>
      <w:r>
        <w:rPr/>
        <w:t>68 cases (75.6%) involved sharp object ingestion , 32 cases (35.6%) involved long (&gt;5cm) object ingestion , 25 cases (27.8%) involved ingestion of multiple objects , 17 cases (18.9%) involved short (&lt;5cm) object ingestion , 16 cases (17.8%) involved short (&lt;5cm) sharp object ingestion . 0 recorded cases involved button battery ingestion. 0 recorded cases involved magnet ingestion. 0 recorded cases involved large diameter (&gt;2.5cm) object ingestion. 0 recorded cases involved long (&gt;5cm) sharp object ingestion.</w:t>
      </w:r>
    </w:p>
    <w:p>
      <w:pPr>
        <w:pStyle w:val="Heading4"/>
        <w:tabs>
          <w:tab w:val="clear" w:pos="709"/>
          <w:tab w:val="left" w:pos="0" w:leader="none"/>
        </w:tabs>
        <w:bidi w:val="0"/>
        <w:ind w:left="0" w:hanging="0"/>
        <w:jc w:val="left"/>
        <w:rPr/>
      </w:pPr>
      <w:bookmarkStart w:id="37" w:name="outcomes-1"/>
      <w:r>
        <w:rPr/>
        <w:t>Outcomes</w:t>
      </w:r>
      <w:bookmarkEnd w:id="37"/>
    </w:p>
    <w:p>
      <w:pPr>
        <w:pStyle w:val="Firstparagraph"/>
        <w:bidi w:val="0"/>
        <w:jc w:val="left"/>
        <w:rPr/>
      </w:pPr>
      <w:r>
        <w:rPr/>
        <w:t>47 cases (52.2%) underwent endoscopic intervention , 29 cases (32.2%) were managed conservatively , 15 cases (16.7%) underwent surgical intervention , 7 cases (7.8%) had an ’other’ outcome , 6 cases (6.7%) had an injury that required intervention , 6 cases (6.7%) nan , 2 cases (2.2%) had a perforation , 2 cases (2.2%) underwent endoscopy and surgery , 1 case (1.1%) died , 1 case (1.1%) had an obstruction .</w:t>
      </w:r>
    </w:p>
    <w:p>
      <w:pPr>
        <w:pStyle w:val="Heading2"/>
        <w:tabs>
          <w:tab w:val="clear" w:pos="709"/>
          <w:tab w:val="left" w:pos="0" w:leader="none"/>
        </w:tabs>
        <w:bidi w:val="0"/>
        <w:ind w:left="0" w:hanging="0"/>
        <w:jc w:val="left"/>
        <w:rPr/>
      </w:pPr>
      <w:bookmarkStart w:id="38" w:name="synthesis"/>
      <w:r>
        <w:rPr/>
        <w:t>Synthesis</w:t>
      </w:r>
      <w:bookmarkEnd w:id="38"/>
    </w:p>
    <w:p>
      <w:pPr>
        <w:pStyle w:val="Heading3"/>
        <w:tabs>
          <w:tab w:val="clear" w:pos="709"/>
          <w:tab w:val="left" w:pos="0" w:leader="none"/>
        </w:tabs>
        <w:bidi w:val="0"/>
        <w:ind w:left="0" w:hanging="0"/>
        <w:jc w:val="left"/>
        <w:rPr/>
      </w:pPr>
      <w:bookmarkStart w:id="39" w:name="case-reports-3"/>
      <w:r>
        <w:rPr/>
        <w:t>Case Reports</w:t>
      </w:r>
      <w:bookmarkEnd w:id="39"/>
    </w:p>
    <w:p>
      <w:pPr>
        <w:pStyle w:val="Heading4"/>
        <w:tabs>
          <w:tab w:val="clear" w:pos="709"/>
          <w:tab w:val="left" w:pos="0" w:leader="none"/>
        </w:tabs>
        <w:bidi w:val="0"/>
        <w:ind w:left="0" w:hanging="0"/>
        <w:jc w:val="left"/>
        <w:rPr/>
      </w:pPr>
      <w:bookmarkStart w:id="40" w:name="chi-squared-tests"/>
      <w:r>
        <w:rPr/>
        <w:t>Chi-Squared Tests</w:t>
      </w:r>
      <w:bookmarkEnd w:id="40"/>
    </w:p>
    <w:p>
      <w:pPr>
        <w:pStyle w:val="Firstparagraph"/>
        <w:bidi w:val="0"/>
        <w:jc w:val="left"/>
        <w:rPr/>
      </w:pPr>
      <w:r>
        <w:rPr/>
        <w:t>A full table of grouped case-level chi-squared test results for the is available in Table </w:t>
      </w:r>
      <w:hyperlink w:anchor="tab:grouped_chi2_wide">
        <w:r>
          <w:rPr>
            <w:rStyle w:val="InternetLink"/>
          </w:rPr>
          <w:t>[tab:grouped_chi2_wide]</w:t>
        </w:r>
      </w:hyperlink>
      <w:r>
        <w:rPr/>
        <w:t>. In the age group subgroup, 41–60 age group was significantly associated with surgery (OR = 0.19, 95% CI [0.04, 0.78], p = 0.034); 41–60 age group was significantly associated with death (OR = nan, 95% CI [nan, nan], p = 0.018). In the motivation subgroup, intent to harm motivation was significantly associated with surgery (OR = 5.10, 95% CI [1.28, 20.33], p = 0.032); other motivation was significantly associated with surgery (OR = 0.15, 95% CI [0.03, 0.77], p = 0.031). There were no significant associations with outcomes in the gender, object, and population subgroups.</w:t>
      </w:r>
    </w:p>
    <w:p>
      <w:pPr>
        <w:pStyle w:val="Heading4"/>
        <w:tabs>
          <w:tab w:val="clear" w:pos="709"/>
          <w:tab w:val="left" w:pos="0" w:leader="none"/>
        </w:tabs>
        <w:bidi w:val="0"/>
        <w:ind w:left="0" w:hanging="0"/>
        <w:jc w:val="left"/>
        <w:rPr/>
      </w:pPr>
      <w:bookmarkStart w:id="41" w:name="multivariate-logistic-regression"/>
      <w:r>
        <w:rPr/>
        <w:t>Multivariate Logistic Regression</w:t>
      </w:r>
      <w:bookmarkEnd w:id="41"/>
    </w:p>
    <w:p>
      <w:pPr>
        <w:pStyle w:val="Firstparagraph"/>
        <w:bidi w:val="0"/>
        <w:jc w:val="left"/>
        <w:rPr/>
      </w:pPr>
      <w:r>
        <w:rPr/>
        <w:t>A full table of grouped series level logistic regression results is available in Table </w:t>
      </w:r>
      <w:hyperlink w:anchor="id_{tab:grouped_logistic_wide}">
        <w:r>
          <w:rPr>
            <w:rStyle w:val="InternetLink"/>
          </w:rPr>
          <w:t>[{tab:grouped_logistic_wide}]</w:t>
        </w:r>
      </w:hyperlink>
      <w:r>
        <w:rPr/>
        <w:t>. In the motivation subgroup, intent to harm motivation was significantly associated with surgery (OR = 15.95, 95% CI [1.32, 192.48], p = 0.029). In the object subgroup, long (&gt;5cm) object ingestion was significantly associated with surgery (OR = 7.66, 95% CI [1.04, 56.32], p = 0.045); multiple object ingestion was significantly associated with complication (OR = 14.79, 95% CI [2.08, 105.31], p = 0.007); long (&gt;5cm) object ingestion was significantly associated with complication (OR = 16.50, 95% CI [1.76, 154.43], p = 0.014). In the population subgroup, detained person was significantly associated with complication (OR = 0.04, 95% CI [0.00, 0.69], p = 0.028). There were no significant associations with outcomes in the age group, and gender subgroups.</w:t>
      </w:r>
    </w:p>
    <w:p>
      <w:pPr>
        <w:pStyle w:val="Heading3"/>
        <w:tabs>
          <w:tab w:val="clear" w:pos="709"/>
          <w:tab w:val="left" w:pos="0" w:leader="none"/>
        </w:tabs>
        <w:bidi w:val="0"/>
        <w:ind w:left="0" w:hanging="0"/>
        <w:jc w:val="left"/>
        <w:rPr/>
      </w:pPr>
      <w:bookmarkStart w:id="42" w:name="case-series-3"/>
      <w:r>
        <w:rPr/>
        <w:t>Case Series</w:t>
      </w:r>
      <w:bookmarkEnd w:id="42"/>
    </w:p>
    <w:p>
      <w:pPr>
        <w:pStyle w:val="Heading4"/>
        <w:tabs>
          <w:tab w:val="clear" w:pos="709"/>
          <w:tab w:val="left" w:pos="0" w:leader="none"/>
        </w:tabs>
        <w:bidi w:val="0"/>
        <w:ind w:left="0" w:hanging="0"/>
        <w:jc w:val="left"/>
        <w:rPr/>
      </w:pPr>
      <w:bookmarkStart w:id="43" w:name="meta-analysis-of-proportions-1"/>
      <w:r>
        <w:rPr/>
        <w:t>Meta-analysis of Proportions</w:t>
      </w:r>
      <w:bookmarkEnd w:id="43"/>
    </w:p>
    <w:p>
      <w:pPr>
        <w:pStyle w:val="Firstparagraph"/>
        <w:bidi w:val="0"/>
        <w:jc w:val="left"/>
        <w:rPr/>
      </w:pPr>
      <w:r>
        <w:rPr/>
        <w:t>A plot of case series meta-analysis of pooled outcome proportions is shown in Figure </w:t>
      </w:r>
      <w:hyperlink w:anchor="fig:meta">
        <w:r>
          <w:rPr>
            <w:rStyle w:val="InternetLink"/>
          </w:rPr>
          <w:t>1</w:t>
        </w:r>
      </w:hyperlink>
      <w:r>
        <w:rPr/>
        <w:t>. We performed meta-analyses of proportions for endoscopy, surgery, and conservative. The pooled proportion of patients undergoing endoscopy was 41.6% (95% CI 0.6%–98.9%), with substantial heterogeneity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 94.9%). The pooled proportion of patients undergoing surgery was 17.8% (95% CI 10.4%–28.8%), with low heterogeneity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 17.4%). The pooled proportion of patients conservative management was 76.2% (95% CI 60.2%–87.1%), with low heterogeneity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&lt;0.5%). Meta-analyses could not be performed for death and complication because fewer than two studies reported data on these outcomes.</w:t>
      </w:r>
    </w:p>
    <w:p>
      <w:pPr>
        <w:pStyle w:val="Heading4"/>
        <w:tabs>
          <w:tab w:val="clear" w:pos="709"/>
          <w:tab w:val="left" w:pos="0" w:leader="none"/>
        </w:tabs>
        <w:bidi w:val="0"/>
        <w:ind w:left="0" w:hanging="0"/>
        <w:jc w:val="left"/>
        <w:rPr/>
      </w:pPr>
      <w:bookmarkStart w:id="44" w:name="meta-regression-1"/>
      <w:r>
        <w:rPr/>
        <w:t>Meta Regression</w:t>
      </w:r>
      <w:bookmarkEnd w:id="44"/>
    </w:p>
    <w:p>
      <w:pPr>
        <w:pStyle w:val="Firstparagraph"/>
        <w:bidi w:val="0"/>
        <w:jc w:val="left"/>
        <w:rPr/>
      </w:pPr>
      <w:r>
        <w:rPr/>
        <w:t>A full table of grouped aggregate series-level results for univariate meta-regression is available in Table </w:t>
      </w:r>
      <w:hyperlink w:anchor="tab:series_meta_regression">
        <w:r>
          <w:rPr>
            <w:rStyle w:val="InternetLink"/>
          </w:rPr>
          <w:t>[tab:series_meta_regression]</w:t>
        </w:r>
      </w:hyperlink>
      <w:r>
        <w:rPr/>
        <w:t>.In the gender subgroup, male gender was associated with a reduced likelihood of conservative management (OR = 0.87, 95% CI [0.78, 0.97], p = 0.040). All other comparisons in this subgroup were non-significant.In the population subgroup, being a detained person was associated with an increased likelihood of conservative management (OR = 1.62, 95% CI [1.11, 2.37], p = 0.040). All other comparisons in this subgroup were non-significant.In the motivation subgroup, intent to harm was associated with a reduced likelihood of conservative management (OR = 0.82, 95% CI [0.77, 0.87], p = 0.014); intent to harm was associated with an increased likelihood of undergoing surgery (OR = 1.12, 95% CI [1.05, 1.18], p = 0.015); psychiatric motivation was associated with an increased likelihood of undergoing surgery (OR = 1.07, 95% CI [1.03, 1.11], p = 0.017); psychosocial motivation was associated with a reduced likelihood of conservative management (OR = 0.82, 95% CI [0.70, 0.96], p = 0.040); another documented motivation was associated with a reduced likelihood of conservative management (OR = 0.69, 95% CI [0.51, 0.92], p = 0.040); another documented motivation was associated with an increased likelihood of undergoing surgery (OR = 1.25, 95% CI [1.02, 1.52], p = 0.041); psychosocial motivation was associated with an increased likelihood of undergoing surgery (OR = 1.12, 95% CI [1.01, 1.25], p = 0.041). All other comparisons in this subgroup were non-significant.In the object subgroup, Sharp object ingestion was associated with a reduced likelihood of conservative management (OR = 0.80, 95% CI [0.65, 1.00], p = 0.049). All other comparisons in this subgroup were non-significant.</w:t>
      </w:r>
    </w:p>
    <w:p>
      <w:pPr>
        <w:pStyle w:val="Heading4"/>
        <w:tabs>
          <w:tab w:val="clear" w:pos="709"/>
          <w:tab w:val="left" w:pos="0" w:leader="none"/>
        </w:tabs>
        <w:bidi w:val="0"/>
        <w:ind w:left="0" w:hanging="0"/>
        <w:jc w:val="left"/>
        <w:rPr/>
      </w:pPr>
      <w:bookmarkStart w:id="45" w:name="investigation-of-heterogeneity"/>
      <w:r>
        <w:rPr/>
        <w:t>Investigation of Heterogeneity</w:t>
      </w:r>
      <w:bookmarkEnd w:id="45"/>
    </w:p>
    <w:p>
      <w:pPr>
        <w:pStyle w:val="Firstparagraph"/>
        <w:bidi w:val="0"/>
        <w:jc w:val="left"/>
        <w:rPr/>
      </w:pPr>
      <w:r>
        <w:rPr/>
        <w:t>We explored heterogeneity across study results using two complementary approaches.</w:t>
      </w:r>
    </w:p>
    <w:p>
      <w:pPr>
        <w:pStyle w:val="TextBody"/>
        <w:bidi w:val="0"/>
        <w:spacing w:before="86" w:after="86"/>
        <w:jc w:val="left"/>
        <w:rPr/>
      </w:pPr>
      <w:r>
        <w:rPr/>
        <w:t xml:space="preserve">First, meta-analyses of proportions were conducted for each outcome of interest across included case series. Between-study heterogeneity was quantified using the </w:t>
      </w:r>
      <w:r>
        <w:rPr/>
      </w:r>
      <m:oMath xmlns:m="http://schemas.openxmlformats.org/officeDocument/2006/math">
        <m:sSup>
          <m:e>
            <m:r>
              <w:rPr>
                <w:rFonts w:ascii="Cambria Math" w:hAnsi="Cambria Math"/>
              </w:rPr>
              <m:t xml:space="preserve">I</m:t>
            </m:r>
          </m:e>
          <m:sup>
            <m:r>
              <w:rPr>
                <w:rFonts w:ascii="Cambria Math" w:hAnsi="Cambria Math"/>
              </w:rPr>
              <m:t xml:space="preserve">2</m:t>
            </m:r>
          </m:sup>
        </m:sSup>
      </m:oMath>
      <w:r>
        <w:rPr/>
        <w:t xml:space="preserve"> statistic and </w:t>
      </w:r>
      <w:r>
        <w:rPr/>
      </w:r>
      <m:oMath xmlns:m="http://schemas.openxmlformats.org/officeDocument/2006/math">
        <m:sSup>
          <m:e>
            <m:r>
              <w:rPr>
                <w:rFonts w:ascii="Cambria Math" w:hAnsi="Cambria Math"/>
              </w:rPr>
              <m:t xml:space="preserve">τ</m:t>
            </m:r>
          </m:e>
          <m:sup>
            <m:r>
              <w:rPr>
                <w:rFonts w:ascii="Cambria Math" w:hAnsi="Cambria Math"/>
              </w:rPr>
              <m:t xml:space="preserve">2</m:t>
            </m:r>
          </m:sup>
        </m:sSup>
      </m:oMath>
      <w:r>
        <w:rPr/>
        <w:t xml:space="preserve"> variance. The degree of heterogeneity varied substantially across outcomes:</w:t>
      </w:r>
    </w:p>
    <w:p>
      <w:pPr>
        <w:pStyle w:val="TextBody"/>
        <w:bidi w:val="0"/>
        <w:spacing w:before="86" w:after="86"/>
        <w:jc w:val="left"/>
        <w:rPr/>
      </w:pPr>
      <w:r>
        <w:rPr/>
        <w:t>Second, to investigate potential sources of heterogeneity, we performed univariate meta-regressions for each outcome. Given the small number of case series available, we combined series-level data with collapsed aggregate case reports to increase the number of contributing studies. Meta-regressions examined associations between outcome proportions and patient-level predictors including gender, population characteristics, ingestion motivations, and object type.</w:t>
      </w:r>
    </w:p>
    <w:p>
      <w:pPr>
        <w:pStyle w:val="TextBody"/>
        <w:bidi w:val="0"/>
        <w:spacing w:before="86" w:after="86"/>
        <w:jc w:val="left"/>
        <w:rPr/>
      </w:pPr>
      <w:r>
        <w:rPr/>
        <w:t>Significant associations between certain predictors and outcomes were identified, particularly in relation to motivation and surgery or conservative management outcomes. This suggests that clinical heterogeneity in patient characteristics likely contributed to observed between-study differences.</w:t>
      </w:r>
    </w:p>
    <w:p>
      <w:pPr>
        <w:pStyle w:val="TextBody"/>
        <w:bidi w:val="0"/>
        <w:spacing w:before="86" w:after="86"/>
        <w:jc w:val="left"/>
        <w:rPr/>
      </w:pPr>
      <w:r>
        <w:rPr/>
        <w:t>No additional subgroup or sensitivity analyses were performed, given the limited number of studies and inconsistent reporting of potential study-level moderators.</w:t>
      </w:r>
    </w:p>
    <w:p>
      <w:pPr>
        <w:pStyle w:val="Heading4"/>
        <w:tabs>
          <w:tab w:val="clear" w:pos="709"/>
          <w:tab w:val="left" w:pos="0" w:leader="none"/>
        </w:tabs>
        <w:bidi w:val="0"/>
        <w:ind w:left="0" w:hanging="0"/>
        <w:jc w:val="left"/>
        <w:rPr/>
      </w:pPr>
      <w:bookmarkStart w:id="46" w:name="sensitivity-analyses"/>
      <w:r>
        <w:rPr/>
        <w:t>Sensitivity Analyses</w:t>
      </w:r>
      <w:bookmarkEnd w:id="46"/>
    </w:p>
    <w:p>
      <w:pPr>
        <w:pStyle w:val="Firstparagraph"/>
        <w:bidi w:val="0"/>
        <w:jc w:val="left"/>
        <w:rPr/>
      </w:pPr>
      <w:r>
        <w:rPr/>
        <w:t>Formal sensitivity analyses were not performed due to the limited number of included case series and the small number of studies available for several outcomes. Given the small number of eligible series and heterogeneity in reporting, the meta-analyses of proportions and meta-regressions were considered primarily descriptive in nature.</w:t>
      </w:r>
    </w:p>
    <w:p>
      <w:pPr>
        <w:pStyle w:val="TextBody"/>
        <w:bidi w:val="0"/>
        <w:spacing w:before="86" w:after="86"/>
        <w:jc w:val="left"/>
        <w:rPr/>
      </w:pPr>
      <w:r>
        <w:rPr/>
        <w:t>To partially address robustness, we incorporated aggregate case report data into the meta-regression models to increase the effective number of series contributing to each outcome. This allowed exploratory assessment of predictor-outcome relationships across a larger pooled dataset. However, no additional sensitivity analyses (e.g. leave-one-out analyses, exclusion of small studies, or alternative meta-analytic models) were conducted, as such analyses would not have been statistically meaningful in the context of the available data.</w:t>
      </w:r>
    </w:p>
    <w:p>
      <w:pPr>
        <w:pStyle w:val="FigureWithCaption"/>
        <w:keepNext w:val="true"/>
        <w:suppressLineNumbers/>
        <w:bidi w:val="0"/>
        <w:jc w:val="left"/>
        <w:rPr/>
      </w:pPr>
      <w:r>
        <w:rPr/>
        <w:drawing>
          <wp:inline distT="0" distB="0" distL="0" distR="0">
            <wp:extent cx="7339965" cy="5504815"/>
            <wp:effectExtent l="0" t="0" r="0" b="0"/>
            <wp:docPr id="2" name="img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 descr=""/>
                    <pic:cNvPicPr>
                      <a:picLocks noChangeAspect="1" noChangeArrowheads="1"/>
                    </pic:cNvPicPr>
                  </pic:nvPicPr>
                  <pic:blipFill>
                    <a:blip r:embed="rId3"/>
                    <a:stretch>
                      <a:fillRect/>
                    </a:stretch>
                  </pic:blipFill>
                  <pic:spPr bwMode="auto">
                    <a:xfrm>
                      <a:off x="0" y="0"/>
                      <a:ext cx="7339965" cy="5504815"/>
                    </a:xfrm>
                    <a:prstGeom prst="rect">
                      <a:avLst/>
                    </a:prstGeom>
                  </pic:spPr>
                </pic:pic>
              </a:graphicData>
            </a:graphic>
          </wp:inline>
        </w:drawing>
      </w:r>
    </w:p>
    <w:p>
      <w:pPr>
        <w:pStyle w:val="FigureCaption"/>
        <w:bidi w:val="0"/>
        <w:jc w:val="left"/>
        <w:rPr/>
      </w:pPr>
      <w:r>
        <w:rPr/>
        <w:t>Case series meta-analysis of pooled outcome proportions.</w:t>
      </w:r>
    </w:p>
    <w:p>
      <w:pPr>
        <w:pStyle w:val="TextBody"/>
        <w:bidi w:val="0"/>
        <w:spacing w:before="86" w:after="86"/>
        <w:jc w:val="left"/>
        <w:rPr/>
      </w:pPr>
      <w:r>
        <w:rPr/>
      </w:r>
      <w:bookmarkStart w:id="47" w:name="tab%3Agrouped_chi2_wide"/>
      <w:bookmarkStart w:id="48" w:name="tab%3Agrouped_chi2_wide"/>
      <w:bookmarkEnd w:id="48"/>
    </w:p>
    <w:p>
      <w:pPr>
        <w:pStyle w:val="TextBody"/>
        <w:bidi w:val="0"/>
        <w:spacing w:before="86" w:after="86"/>
        <w:jc w:val="left"/>
        <w:rPr/>
      </w:pPr>
      <w:r>
        <w:rPr/>
        <w:t>width=,center</w:t>
      </w:r>
    </w:p>
    <w:tbl>
      <w:tblPr>
        <w:tblW w:w="5000" w:type="pct"/>
        <w:jc w:val="left"/>
        <w:tblInd w:w="0" w:type="dxa"/>
        <w:tblLayout w:type="fixed"/>
        <w:tblCellMar>
          <w:top w:w="0" w:type="dxa"/>
          <w:left w:w="0" w:type="dxa"/>
          <w:bottom w:w="0" w:type="dxa"/>
          <w:right w:w="0" w:type="dxa"/>
        </w:tblCellMar>
      </w:tblPr>
      <w:tblGrid>
        <w:gridCol w:w="1559"/>
        <w:gridCol w:w="1560"/>
        <w:gridCol w:w="1560"/>
        <w:gridCol w:w="1560"/>
        <w:gridCol w:w="1560"/>
        <w:gridCol w:w="1561"/>
      </w:tblGrid>
      <w:tr>
        <w:trPr>
          <w:tblHeader w:val="true"/>
        </w:trPr>
        <w:tc>
          <w:tcPr>
            <w:tcW w:w="1559" w:type="dxa"/>
            <w:tcBorders/>
          </w:tcPr>
          <w:p>
            <w:pPr>
              <w:pStyle w:val="TableHeading"/>
              <w:bidi w:val="0"/>
              <w:jc w:val="left"/>
              <w:rPr>
                <w:b/>
                <w:bCs/>
              </w:rPr>
            </w:pPr>
            <w:r>
              <w:rPr>
                <w:b/>
                <w:bCs/>
              </w:rPr>
              <w:t>Variable</w:t>
            </w:r>
          </w:p>
        </w:tc>
        <w:tc>
          <w:tcPr>
            <w:tcW w:w="1560" w:type="dxa"/>
            <w:tcBorders/>
          </w:tcPr>
          <w:p>
            <w:pPr>
              <w:pStyle w:val="TableHeading"/>
              <w:bidi w:val="0"/>
              <w:jc w:val="left"/>
              <w:rPr>
                <w:b/>
                <w:bCs/>
              </w:rPr>
            </w:pPr>
            <w:r>
              <w:rPr>
                <w:b/>
                <w:bCs/>
              </w:rPr>
              <w:t>Endoscopy</w:t>
            </w:r>
          </w:p>
        </w:tc>
        <w:tc>
          <w:tcPr>
            <w:tcW w:w="1560" w:type="dxa"/>
            <w:tcBorders/>
          </w:tcPr>
          <w:p>
            <w:pPr>
              <w:pStyle w:val="TableHeading"/>
              <w:bidi w:val="0"/>
              <w:jc w:val="left"/>
              <w:rPr>
                <w:b/>
                <w:bCs/>
              </w:rPr>
            </w:pPr>
            <w:r>
              <w:rPr>
                <w:b/>
                <w:bCs/>
              </w:rPr>
              <w:t>Surgery</w:t>
            </w:r>
          </w:p>
        </w:tc>
        <w:tc>
          <w:tcPr>
            <w:tcW w:w="1560" w:type="dxa"/>
            <w:tcBorders/>
          </w:tcPr>
          <w:p>
            <w:pPr>
              <w:pStyle w:val="TableHeading"/>
              <w:bidi w:val="0"/>
              <w:jc w:val="left"/>
              <w:rPr>
                <w:b/>
                <w:bCs/>
              </w:rPr>
            </w:pPr>
            <w:r>
              <w:rPr>
                <w:b/>
                <w:bCs/>
              </w:rPr>
              <w:t>Death</w:t>
            </w:r>
          </w:p>
        </w:tc>
        <w:tc>
          <w:tcPr>
            <w:tcW w:w="1560" w:type="dxa"/>
            <w:tcBorders/>
          </w:tcPr>
          <w:p>
            <w:pPr>
              <w:pStyle w:val="TableHeading"/>
              <w:bidi w:val="0"/>
              <w:jc w:val="left"/>
              <w:rPr>
                <w:b/>
                <w:bCs/>
              </w:rPr>
            </w:pPr>
            <w:r>
              <w:rPr>
                <w:b/>
                <w:bCs/>
              </w:rPr>
              <w:t>Conservative</w:t>
            </w:r>
          </w:p>
        </w:tc>
        <w:tc>
          <w:tcPr>
            <w:tcW w:w="1561" w:type="dxa"/>
            <w:tcBorders/>
          </w:tcPr>
          <w:p>
            <w:pPr>
              <w:pStyle w:val="TableHeading"/>
              <w:bidi w:val="0"/>
              <w:jc w:val="left"/>
              <w:rPr>
                <w:b/>
                <w:bCs/>
              </w:rPr>
            </w:pPr>
            <w:r>
              <w:rPr>
                <w:b/>
                <w:bCs/>
              </w:rPr>
              <w:t>Complication</w:t>
            </w:r>
          </w:p>
        </w:tc>
      </w:tr>
      <w:tr>
        <w:trPr/>
        <w:tc>
          <w:tcPr>
            <w:tcW w:w="9360" w:type="dxa"/>
            <w:gridSpan w:val="6"/>
            <w:tcBorders/>
          </w:tcPr>
          <w:p>
            <w:pPr>
              <w:pStyle w:val="TableContents"/>
              <w:bidi w:val="0"/>
              <w:jc w:val="left"/>
              <w:rPr>
                <w:i/>
                <w:i/>
                <w:iCs/>
              </w:rPr>
            </w:pPr>
            <w:r>
              <w:rPr>
                <w:i/>
                <w:iCs/>
              </w:rPr>
              <w:t>Gender</w:t>
            </w:r>
          </w:p>
        </w:tc>
      </w:tr>
      <w:tr>
        <w:trPr/>
        <w:tc>
          <w:tcPr>
            <w:tcW w:w="1559" w:type="dxa"/>
            <w:tcBorders/>
          </w:tcPr>
          <w:p>
            <w:pPr>
              <w:pStyle w:val="TableContents"/>
              <w:suppressLineNumbers/>
              <w:bidi w:val="0"/>
              <w:ind w:left="43" w:right="43" w:hanging="0"/>
              <w:jc w:val="left"/>
              <w:rPr/>
            </w:pPr>
            <w:r>
              <w:rPr/>
              <w:t>Male</w:t>
            </w:r>
          </w:p>
        </w:tc>
        <w:tc>
          <w:tcPr>
            <w:tcW w:w="1560" w:type="dxa"/>
            <w:tcBorders/>
          </w:tcPr>
          <w:p>
            <w:pPr>
              <w:pStyle w:val="TableContents"/>
              <w:suppressLineNumbers/>
              <w:bidi w:val="0"/>
              <w:ind w:left="43" w:right="43" w:hanging="0"/>
              <w:jc w:val="left"/>
              <w:rPr/>
            </w:pPr>
            <w:r>
              <w:rPr/>
              <w:t>[0.51, 3.53] (p=0.722)</w:t>
            </w:r>
          </w:p>
        </w:tc>
        <w:tc>
          <w:tcPr>
            <w:tcW w:w="1560" w:type="dxa"/>
            <w:tcBorders/>
          </w:tcPr>
          <w:p>
            <w:pPr>
              <w:pStyle w:val="TableContents"/>
              <w:suppressLineNumbers/>
              <w:bidi w:val="0"/>
              <w:ind w:left="43" w:right="43" w:hanging="0"/>
              <w:jc w:val="left"/>
              <w:rPr/>
            </w:pPr>
            <w:r>
              <w:rPr/>
              <w:t>[0.37, 2.62] (p=1.000)</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[0.04, 1.25] (p=0.157)</w:t>
            </w:r>
          </w:p>
        </w:tc>
        <w:tc>
          <w:tcPr>
            <w:tcW w:w="1561" w:type="dxa"/>
            <w:tcBorders/>
          </w:tcPr>
          <w:p>
            <w:pPr>
              <w:pStyle w:val="TableContents"/>
              <w:suppressLineNumbers/>
              <w:bidi w:val="0"/>
              <w:ind w:left="43" w:right="43" w:hanging="0"/>
              <w:jc w:val="left"/>
              <w:rPr/>
            </w:pPr>
            <w:r>
              <w:rPr/>
              <w:t>[0.47, 3.52] (p=0.824)</w:t>
            </w:r>
          </w:p>
        </w:tc>
      </w:tr>
      <w:tr>
        <w:trPr/>
        <w:tc>
          <w:tcPr>
            <w:tcW w:w="1559" w:type="dxa"/>
            <w:tcBorders/>
          </w:tcPr>
          <w:p>
            <w:pPr>
              <w:pStyle w:val="TableContents"/>
              <w:suppressLineNumbers/>
              <w:bidi w:val="0"/>
              <w:ind w:left="43" w:right="43" w:hanging="0"/>
              <w:jc w:val="left"/>
              <w:rPr/>
            </w:pPr>
            <w:r>
              <w:rPr/>
              <w:t>Female</w:t>
            </w:r>
          </w:p>
        </w:tc>
        <w:tc>
          <w:tcPr>
            <w:tcW w:w="1560" w:type="dxa"/>
            <w:tcBorders/>
          </w:tcPr>
          <w:p>
            <w:pPr>
              <w:pStyle w:val="TableContents"/>
              <w:suppressLineNumbers/>
              <w:bidi w:val="0"/>
              <w:ind w:left="43" w:right="43" w:hanging="0"/>
              <w:jc w:val="left"/>
              <w:rPr/>
            </w:pPr>
            <w:r>
              <w:rPr/>
              <w:t>[0.31, 2.18] (p=0.887)</w:t>
            </w:r>
          </w:p>
        </w:tc>
        <w:tc>
          <w:tcPr>
            <w:tcW w:w="1560" w:type="dxa"/>
            <w:tcBorders/>
          </w:tcPr>
          <w:p>
            <w:pPr>
              <w:pStyle w:val="TableContents"/>
              <w:suppressLineNumbers/>
              <w:bidi w:val="0"/>
              <w:ind w:left="43" w:right="43" w:hanging="0"/>
              <w:jc w:val="left"/>
              <w:rPr/>
            </w:pPr>
            <w:r>
              <w:rPr/>
              <w:t>[0.34, 2.44] (p=1.000)</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[0.86, 26.63] (p=0.132)</w:t>
            </w:r>
          </w:p>
        </w:tc>
        <w:tc>
          <w:tcPr>
            <w:tcW w:w="1561" w:type="dxa"/>
            <w:tcBorders/>
          </w:tcPr>
          <w:p>
            <w:pPr>
              <w:pStyle w:val="TableContents"/>
              <w:suppressLineNumbers/>
              <w:bidi w:val="0"/>
              <w:ind w:left="43" w:right="43" w:hanging="0"/>
              <w:jc w:val="left"/>
              <w:rPr/>
            </w:pPr>
            <w:r>
              <w:rPr/>
              <w:t>[0.34, 2.59] (p=1.000)</w:t>
            </w:r>
          </w:p>
        </w:tc>
      </w:tr>
      <w:tr>
        <w:trPr/>
        <w:tc>
          <w:tcPr>
            <w:tcW w:w="1559" w:type="dxa"/>
            <w:tcBorders/>
          </w:tcPr>
          <w:p>
            <w:pPr>
              <w:pStyle w:val="TableContents"/>
              <w:suppressLineNumbers/>
              <w:bidi w:val="0"/>
              <w:ind w:left="43" w:right="43" w:hanging="0"/>
              <w:jc w:val="left"/>
              <w:rPr/>
            </w:pPr>
            <w:r>
              <w:rPr/>
              <w:t>Unknown</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9360" w:type="dxa"/>
            <w:gridSpan w:val="6"/>
            <w:tcBorders/>
          </w:tcPr>
          <w:p>
            <w:pPr>
              <w:pStyle w:val="TableContents"/>
              <w:bidi w:val="0"/>
              <w:jc w:val="left"/>
              <w:rPr>
                <w:i/>
                <w:i/>
                <w:iCs/>
              </w:rPr>
            </w:pPr>
            <w:r>
              <w:rPr>
                <w:i/>
                <w:iCs/>
              </w:rPr>
              <w:t>Age Group</w:t>
            </w:r>
          </w:p>
        </w:tc>
      </w:tr>
      <w:tr>
        <w:trPr/>
        <w:tc>
          <w:tcPr>
            <w:tcW w:w="1559" w:type="dxa"/>
            <w:tcBorders/>
          </w:tcPr>
          <w:p>
            <w:pPr>
              <w:pStyle w:val="TableContents"/>
              <w:suppressLineNumbers/>
              <w:bidi w:val="0"/>
              <w:ind w:left="43" w:right="43" w:hanging="0"/>
              <w:jc w:val="left"/>
              <w:rPr/>
            </w:pPr>
            <w:r>
              <w:rPr/>
              <w:t>&lt;18</w:t>
            </w:r>
          </w:p>
        </w:tc>
        <w:tc>
          <w:tcPr>
            <w:tcW w:w="1560" w:type="dxa"/>
            <w:tcBorders/>
          </w:tcPr>
          <w:p>
            <w:pPr>
              <w:pStyle w:val="TableContents"/>
              <w:suppressLineNumbers/>
              <w:bidi w:val="0"/>
              <w:ind w:left="43" w:right="43" w:hanging="0"/>
              <w:jc w:val="left"/>
              <w:rPr/>
            </w:pPr>
            <w:r>
              <w:rPr/>
              <w:t>[0.09, 1.50] (p=0.267)</w:t>
            </w:r>
          </w:p>
        </w:tc>
        <w:tc>
          <w:tcPr>
            <w:tcW w:w="1560" w:type="dxa"/>
            <w:tcBorders/>
          </w:tcPr>
          <w:p>
            <w:pPr>
              <w:pStyle w:val="TableContents"/>
              <w:suppressLineNumbers/>
              <w:bidi w:val="0"/>
              <w:ind w:left="43" w:right="43" w:hanging="0"/>
              <w:jc w:val="left"/>
              <w:rPr/>
            </w:pPr>
            <w:r>
              <w:rPr/>
              <w:t>[0.54, 8.99] (p=0.425)</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[0.37, 12.72] (p=0.736)</w:t>
            </w:r>
          </w:p>
        </w:tc>
        <w:tc>
          <w:tcPr>
            <w:tcW w:w="1561" w:type="dxa"/>
            <w:tcBorders/>
          </w:tcPr>
          <w:p>
            <w:pPr>
              <w:pStyle w:val="TableContents"/>
              <w:suppressLineNumbers/>
              <w:bidi w:val="0"/>
              <w:ind w:left="43" w:right="43" w:hanging="0"/>
              <w:jc w:val="left"/>
              <w:rPr/>
            </w:pPr>
            <w:r>
              <w:rPr/>
              <w:t>[0.55, 13.81] (p=0.348)</w:t>
            </w:r>
          </w:p>
        </w:tc>
      </w:tr>
      <w:tr>
        <w:trPr/>
        <w:tc>
          <w:tcPr>
            <w:tcW w:w="1559" w:type="dxa"/>
            <w:tcBorders/>
          </w:tcPr>
          <w:p>
            <w:pPr>
              <w:pStyle w:val="TableContents"/>
              <w:suppressLineNumbers/>
              <w:bidi w:val="0"/>
              <w:ind w:left="43" w:right="43" w:hanging="0"/>
              <w:jc w:val="left"/>
              <w:rPr/>
            </w:pPr>
            <w:r>
              <w:rPr/>
              <w:t>18–25</w:t>
            </w:r>
          </w:p>
        </w:tc>
        <w:tc>
          <w:tcPr>
            <w:tcW w:w="1560" w:type="dxa"/>
            <w:tcBorders/>
          </w:tcPr>
          <w:p>
            <w:pPr>
              <w:pStyle w:val="TableContents"/>
              <w:suppressLineNumbers/>
              <w:bidi w:val="0"/>
              <w:ind w:left="43" w:right="43" w:hanging="0"/>
              <w:jc w:val="left"/>
              <w:rPr/>
            </w:pPr>
            <w:r>
              <w:rPr/>
              <w:t>[0.08, 0.95] (p=0.065)</w:t>
            </w:r>
          </w:p>
        </w:tc>
        <w:tc>
          <w:tcPr>
            <w:tcW w:w="1560" w:type="dxa"/>
            <w:tcBorders/>
          </w:tcPr>
          <w:p>
            <w:pPr>
              <w:pStyle w:val="TableContents"/>
              <w:suppressLineNumbers/>
              <w:bidi w:val="0"/>
              <w:ind w:left="43" w:right="43" w:hanging="0"/>
              <w:jc w:val="left"/>
              <w:rPr/>
            </w:pPr>
            <w:r>
              <w:rPr/>
              <w:t>[0.84, 9.97] (p=0.147)</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[0.21, 6.80] (p=1.000)</w:t>
            </w:r>
          </w:p>
        </w:tc>
        <w:tc>
          <w:tcPr>
            <w:tcW w:w="1561" w:type="dxa"/>
            <w:tcBorders/>
          </w:tcPr>
          <w:p>
            <w:pPr>
              <w:pStyle w:val="TableContents"/>
              <w:suppressLineNumbers/>
              <w:bidi w:val="0"/>
              <w:ind w:left="43" w:right="43" w:hanging="0"/>
              <w:jc w:val="left"/>
              <w:rPr/>
            </w:pPr>
            <w:r>
              <w:rPr/>
              <w:t>[0.41, 4.34] (p=0.847)</w:t>
            </w:r>
          </w:p>
        </w:tc>
      </w:tr>
      <w:tr>
        <w:trPr/>
        <w:tc>
          <w:tcPr>
            <w:tcW w:w="1559" w:type="dxa"/>
            <w:tcBorders/>
          </w:tcPr>
          <w:p>
            <w:pPr>
              <w:pStyle w:val="TableContents"/>
              <w:suppressLineNumbers/>
              <w:bidi w:val="0"/>
              <w:ind w:left="43" w:right="43" w:hanging="0"/>
              <w:jc w:val="left"/>
              <w:rPr/>
            </w:pPr>
            <w:r>
              <w:rPr/>
              <w:t>26–40</w:t>
            </w:r>
          </w:p>
        </w:tc>
        <w:tc>
          <w:tcPr>
            <w:tcW w:w="1560" w:type="dxa"/>
            <w:tcBorders/>
          </w:tcPr>
          <w:p>
            <w:pPr>
              <w:pStyle w:val="TableContents"/>
              <w:suppressLineNumbers/>
              <w:bidi w:val="0"/>
              <w:ind w:left="43" w:right="43" w:hanging="0"/>
              <w:jc w:val="left"/>
              <w:rPr/>
            </w:pPr>
            <w:r>
              <w:rPr/>
              <w:t>[0.81, 5.85] (p=0.195)</w:t>
            </w:r>
          </w:p>
        </w:tc>
        <w:tc>
          <w:tcPr>
            <w:tcW w:w="1560" w:type="dxa"/>
            <w:tcBorders/>
          </w:tcPr>
          <w:p>
            <w:pPr>
              <w:pStyle w:val="TableContents"/>
              <w:suppressLineNumbers/>
              <w:bidi w:val="0"/>
              <w:ind w:left="43" w:right="43" w:hanging="0"/>
              <w:jc w:val="left"/>
              <w:rPr/>
            </w:pPr>
            <w:r>
              <w:rPr/>
              <w:t>[0.36, 2.61] (p=1.000)</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[0.03, 2.45] (p=0.421)</w:t>
            </w:r>
          </w:p>
        </w:tc>
        <w:tc>
          <w:tcPr>
            <w:tcW w:w="1561" w:type="dxa"/>
            <w:tcBorders/>
          </w:tcPr>
          <w:p>
            <w:pPr>
              <w:pStyle w:val="TableContents"/>
              <w:suppressLineNumbers/>
              <w:bidi w:val="0"/>
              <w:ind w:left="43" w:right="43" w:hanging="0"/>
              <w:jc w:val="left"/>
              <w:rPr/>
            </w:pPr>
            <w:r>
              <w:rPr/>
              <w:t>[0.28, 2.18] (p=0.831)</w:t>
            </w:r>
          </w:p>
        </w:tc>
      </w:tr>
      <w:tr>
        <w:trPr/>
        <w:tc>
          <w:tcPr>
            <w:tcW w:w="1559" w:type="dxa"/>
            <w:tcBorders/>
          </w:tcPr>
          <w:p>
            <w:pPr>
              <w:pStyle w:val="TableContents"/>
              <w:suppressLineNumbers/>
              <w:bidi w:val="0"/>
              <w:ind w:left="43" w:right="43" w:hanging="0"/>
              <w:jc w:val="left"/>
              <w:rPr/>
            </w:pPr>
            <w:r>
              <w:rPr/>
              <w:t>41–60</w:t>
            </w:r>
          </w:p>
        </w:tc>
        <w:tc>
          <w:tcPr>
            <w:tcW w:w="1560" w:type="dxa"/>
            <w:tcBorders/>
          </w:tcPr>
          <w:p>
            <w:pPr>
              <w:pStyle w:val="TableContents"/>
              <w:suppressLineNumbers/>
              <w:bidi w:val="0"/>
              <w:ind w:left="43" w:right="43" w:hanging="0"/>
              <w:jc w:val="left"/>
              <w:rPr/>
            </w:pPr>
            <w:r>
              <w:rPr/>
              <w:t>[0.69, 9.95] (p=0.262)</w:t>
            </w:r>
          </w:p>
        </w:tc>
        <w:tc>
          <w:tcPr>
            <w:tcW w:w="1560" w:type="dxa"/>
            <w:tcBorders/>
          </w:tcPr>
          <w:p>
            <w:pPr>
              <w:pStyle w:val="TableContents"/>
              <w:suppressLineNumbers/>
              <w:bidi w:val="0"/>
              <w:ind w:left="43" w:right="43" w:hanging="0"/>
              <w:jc w:val="left"/>
              <w:rPr/>
            </w:pPr>
            <w:r>
              <w:rPr/>
              <w:t>[0.04, 0.78] (p=0.034)*</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[0.41, 14.57] (p=0.648)</w:t>
            </w:r>
          </w:p>
        </w:tc>
        <w:tc>
          <w:tcPr>
            <w:tcW w:w="1561" w:type="dxa"/>
            <w:tcBorders/>
          </w:tcPr>
          <w:p>
            <w:pPr>
              <w:pStyle w:val="TableContents"/>
              <w:suppressLineNumbers/>
              <w:bidi w:val="0"/>
              <w:ind w:left="43" w:right="43" w:hanging="0"/>
              <w:jc w:val="left"/>
              <w:rPr/>
            </w:pPr>
            <w:r>
              <w:rPr/>
              <w:t>[0.14, 1.90] (p=0.512)</w:t>
            </w:r>
          </w:p>
        </w:tc>
      </w:tr>
      <w:tr>
        <w:trPr/>
        <w:tc>
          <w:tcPr>
            <w:tcW w:w="1559" w:type="dxa"/>
            <w:tcBorders/>
          </w:tcPr>
          <w:p>
            <w:pPr>
              <w:pStyle w:val="TableContents"/>
              <w:suppressLineNumbers/>
              <w:bidi w:val="0"/>
              <w:ind w:left="43" w:right="43" w:hanging="0"/>
              <w:jc w:val="left"/>
              <w:rPr/>
            </w:pPr>
            <w:r>
              <w:rPr/>
              <w:t>60+</w:t>
            </w:r>
          </w:p>
        </w:tc>
        <w:tc>
          <w:tcPr>
            <w:tcW w:w="1560" w:type="dxa"/>
            <w:tcBorders/>
          </w:tcPr>
          <w:p>
            <w:pPr>
              <w:pStyle w:val="TableContents"/>
              <w:suppressLineNumbers/>
              <w:bidi w:val="0"/>
              <w:ind w:left="43" w:right="43" w:hanging="0"/>
              <w:jc w:val="left"/>
              <w:rPr/>
            </w:pPr>
            <w:r>
              <w:rPr/>
              <w:t>[0.05, 7.32] (p=1.000)</w:t>
            </w:r>
          </w:p>
        </w:tc>
        <w:tc>
          <w:tcPr>
            <w:tcW w:w="1560" w:type="dxa"/>
            <w:tcBorders/>
          </w:tcPr>
          <w:p>
            <w:pPr>
              <w:pStyle w:val="TableContents"/>
              <w:suppressLineNumbers/>
              <w:bidi w:val="0"/>
              <w:ind w:left="43" w:right="43" w:hanging="0"/>
              <w:jc w:val="left"/>
              <w:rPr/>
            </w:pPr>
            <w:r>
              <w:rPr/>
              <w:t>[0.11, 15.25] (p=1.000)</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[0.08, 11.13] (p=1.000)</w:t>
            </w:r>
          </w:p>
        </w:tc>
      </w:tr>
      <w:tr>
        <w:trPr/>
        <w:tc>
          <w:tcPr>
            <w:tcW w:w="1559" w:type="dxa"/>
            <w:tcBorders/>
          </w:tcPr>
          <w:p>
            <w:pPr>
              <w:pStyle w:val="TableContents"/>
              <w:suppressLineNumbers/>
              <w:bidi w:val="0"/>
              <w:ind w:left="43" w:right="43" w:hanging="0"/>
              <w:jc w:val="left"/>
              <w:rPr/>
            </w:pPr>
            <w:r>
              <w:rPr/>
              <w:t>Unknown</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[0.03, 7.84] (p=1.000)</w:t>
            </w:r>
          </w:p>
        </w:tc>
      </w:tr>
      <w:tr>
        <w:trPr/>
        <w:tc>
          <w:tcPr>
            <w:tcW w:w="9360" w:type="dxa"/>
            <w:gridSpan w:val="6"/>
            <w:tcBorders/>
          </w:tcPr>
          <w:p>
            <w:pPr>
              <w:pStyle w:val="TableContents"/>
              <w:bidi w:val="0"/>
              <w:jc w:val="left"/>
              <w:rPr>
                <w:i/>
                <w:i/>
                <w:iCs/>
              </w:rPr>
            </w:pPr>
            <w:r>
              <w:rPr>
                <w:i/>
                <w:iCs/>
              </w:rPr>
              <w:t>Population</w:t>
            </w:r>
          </w:p>
        </w:tc>
      </w:tr>
      <w:tr>
        <w:trPr/>
        <w:tc>
          <w:tcPr>
            <w:tcW w:w="1559" w:type="dxa"/>
            <w:tcBorders/>
          </w:tcPr>
          <w:p>
            <w:pPr>
              <w:pStyle w:val="TableContents"/>
              <w:suppressLineNumbers/>
              <w:bidi w:val="0"/>
              <w:ind w:left="43" w:right="43" w:hanging="0"/>
              <w:jc w:val="left"/>
              <w:rPr/>
            </w:pPr>
            <w:r>
              <w:rPr/>
              <w:t>Detained Person</w:t>
            </w:r>
          </w:p>
        </w:tc>
        <w:tc>
          <w:tcPr>
            <w:tcW w:w="1560" w:type="dxa"/>
            <w:tcBorders/>
          </w:tcPr>
          <w:p>
            <w:pPr>
              <w:pStyle w:val="TableContents"/>
              <w:suppressLineNumbers/>
              <w:bidi w:val="0"/>
              <w:ind w:left="43" w:right="43" w:hanging="0"/>
              <w:jc w:val="left"/>
              <w:rPr/>
            </w:pPr>
            <w:r>
              <w:rPr/>
              <w:t>[0.28, 3.53] (p=1.000)</w:t>
            </w:r>
          </w:p>
        </w:tc>
        <w:tc>
          <w:tcPr>
            <w:tcW w:w="1560" w:type="dxa"/>
            <w:tcBorders/>
          </w:tcPr>
          <w:p>
            <w:pPr>
              <w:pStyle w:val="TableContents"/>
              <w:suppressLineNumbers/>
              <w:bidi w:val="0"/>
              <w:ind w:left="43" w:right="43" w:hanging="0"/>
              <w:jc w:val="left"/>
              <w:rPr/>
            </w:pPr>
            <w:r>
              <w:rPr/>
              <w:t>[0.24, 3.08] (p=1.000)</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[0.17, 2.26] (p=0.704)</w:t>
            </w:r>
          </w:p>
        </w:tc>
      </w:tr>
      <w:tr>
        <w:trPr/>
        <w:tc>
          <w:tcPr>
            <w:tcW w:w="1559" w:type="dxa"/>
            <w:tcBorders/>
          </w:tcPr>
          <w:p>
            <w:pPr>
              <w:pStyle w:val="TableContents"/>
              <w:suppressLineNumbers/>
              <w:bidi w:val="0"/>
              <w:ind w:left="43" w:right="43" w:hanging="0"/>
              <w:jc w:val="left"/>
              <w:rPr/>
            </w:pPr>
            <w:r>
              <w:rPr/>
              <w:t>Psychiatric Inpatient</w:t>
            </w:r>
          </w:p>
        </w:tc>
        <w:tc>
          <w:tcPr>
            <w:tcW w:w="1560" w:type="dxa"/>
            <w:tcBorders/>
          </w:tcPr>
          <w:p>
            <w:pPr>
              <w:pStyle w:val="TableContents"/>
              <w:suppressLineNumbers/>
              <w:bidi w:val="0"/>
              <w:ind w:left="43" w:right="43" w:hanging="0"/>
              <w:jc w:val="left"/>
              <w:rPr/>
            </w:pPr>
            <w:r>
              <w:rPr/>
              <w:t>[0.04, 4.54] (p=0.861)</w:t>
            </w:r>
          </w:p>
        </w:tc>
        <w:tc>
          <w:tcPr>
            <w:tcW w:w="1560" w:type="dxa"/>
            <w:tcBorders/>
          </w:tcPr>
          <w:p>
            <w:pPr>
              <w:pStyle w:val="TableContents"/>
              <w:suppressLineNumbers/>
              <w:bidi w:val="0"/>
              <w:ind w:left="43" w:right="43" w:hanging="0"/>
              <w:jc w:val="left"/>
              <w:rPr/>
            </w:pPr>
            <w:r>
              <w:rPr/>
              <w:t>[0.22, 22.99] (p=0.861)</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[0.01, 1.50] (p=0.200)</w:t>
            </w:r>
          </w:p>
        </w:tc>
      </w:tr>
      <w:tr>
        <w:trPr/>
        <w:tc>
          <w:tcPr>
            <w:tcW w:w="1559" w:type="dxa"/>
            <w:tcBorders/>
          </w:tcPr>
          <w:p>
            <w:pPr>
              <w:pStyle w:val="TableContents"/>
              <w:suppressLineNumbers/>
              <w:bidi w:val="0"/>
              <w:ind w:left="43" w:right="43" w:hanging="0"/>
              <w:jc w:val="left"/>
              <w:rPr/>
            </w:pPr>
            <w:r>
              <w:rPr/>
              <w:t>Displaced Person</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[0.03, 12.84] (p=1.000)</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[0.03, 9.77] (p=1.000)</w:t>
            </w:r>
          </w:p>
        </w:tc>
      </w:tr>
      <w:tr>
        <w:trPr/>
        <w:tc>
          <w:tcPr>
            <w:tcW w:w="1559" w:type="dxa"/>
            <w:tcBorders/>
          </w:tcPr>
          <w:p>
            <w:pPr>
              <w:pStyle w:val="TableContents"/>
              <w:suppressLineNumbers/>
              <w:bidi w:val="0"/>
              <w:ind w:left="43" w:right="43" w:hanging="0"/>
              <w:jc w:val="left"/>
              <w:rPr/>
            </w:pPr>
            <w:r>
              <w:rPr/>
              <w:t>Under Influence of Alcohol</w:t>
            </w:r>
          </w:p>
        </w:tc>
        <w:tc>
          <w:tcPr>
            <w:tcW w:w="1560" w:type="dxa"/>
            <w:tcBorders/>
          </w:tcPr>
          <w:p>
            <w:pPr>
              <w:pStyle w:val="TableContents"/>
              <w:suppressLineNumbers/>
              <w:bidi w:val="0"/>
              <w:ind w:left="43" w:right="43" w:hanging="0"/>
              <w:jc w:val="left"/>
              <w:rPr/>
            </w:pPr>
            <w:r>
              <w:rPr/>
              <w:t>[0.07, 10.69] (p=1.000)</w:t>
            </w:r>
          </w:p>
        </w:tc>
        <w:tc>
          <w:tcPr>
            <w:tcW w:w="1560" w:type="dxa"/>
            <w:tcBorders/>
          </w:tcPr>
          <w:p>
            <w:pPr>
              <w:pStyle w:val="TableContents"/>
              <w:suppressLineNumbers/>
              <w:bidi w:val="0"/>
              <w:ind w:left="43" w:right="43" w:hanging="0"/>
              <w:jc w:val="left"/>
              <w:rPr/>
            </w:pPr>
            <w:r>
              <w:rPr/>
              <w:t>[0.08, 12.27] (p=1.000)</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1559" w:type="dxa"/>
            <w:tcBorders/>
          </w:tcPr>
          <w:p>
            <w:pPr>
              <w:pStyle w:val="TableContents"/>
              <w:suppressLineNumbers/>
              <w:bidi w:val="0"/>
              <w:ind w:left="43" w:right="43" w:hanging="0"/>
              <w:jc w:val="left"/>
              <w:rPr/>
            </w:pPr>
            <w:r>
              <w:rPr/>
              <w:t>Psychiatric History</w:t>
            </w:r>
          </w:p>
        </w:tc>
        <w:tc>
          <w:tcPr>
            <w:tcW w:w="1560" w:type="dxa"/>
            <w:tcBorders/>
          </w:tcPr>
          <w:p>
            <w:pPr>
              <w:pStyle w:val="TableContents"/>
              <w:suppressLineNumbers/>
              <w:bidi w:val="0"/>
              <w:ind w:left="43" w:right="43" w:hanging="0"/>
              <w:jc w:val="left"/>
              <w:rPr/>
            </w:pPr>
            <w:r>
              <w:rPr/>
              <w:t>[0.30, 2.33] (p=0.942)</w:t>
            </w:r>
          </w:p>
        </w:tc>
        <w:tc>
          <w:tcPr>
            <w:tcW w:w="1560" w:type="dxa"/>
            <w:tcBorders/>
          </w:tcPr>
          <w:p>
            <w:pPr>
              <w:pStyle w:val="TableContents"/>
              <w:suppressLineNumbers/>
              <w:bidi w:val="0"/>
              <w:ind w:left="43" w:right="43" w:hanging="0"/>
              <w:jc w:val="left"/>
              <w:rPr/>
            </w:pPr>
            <w:r>
              <w:rPr/>
              <w:t>[0.46, 3.59] (p=0.827)</w:t>
            </w:r>
          </w:p>
        </w:tc>
        <w:tc>
          <w:tcPr>
            <w:tcW w:w="1560" w:type="dxa"/>
            <w:tcBorders/>
          </w:tcPr>
          <w:p>
            <w:pPr>
              <w:pStyle w:val="TableContents"/>
              <w:suppressLineNumbers/>
              <w:bidi w:val="0"/>
              <w:ind w:left="43" w:right="43" w:hanging="0"/>
              <w:jc w:val="left"/>
              <w:rPr/>
            </w:pPr>
            <w:r>
              <w:rPr/>
              <w:t>[0.04, 12.33] (p=1.000)</w:t>
            </w:r>
          </w:p>
        </w:tc>
        <w:tc>
          <w:tcPr>
            <w:tcW w:w="1560" w:type="dxa"/>
            <w:tcBorders/>
          </w:tcPr>
          <w:p>
            <w:pPr>
              <w:pStyle w:val="TableContents"/>
              <w:suppressLineNumbers/>
              <w:bidi w:val="0"/>
              <w:ind w:left="43" w:right="43" w:hanging="0"/>
              <w:jc w:val="left"/>
              <w:rPr/>
            </w:pPr>
            <w:r>
              <w:rPr/>
              <w:t>[0.20, 4.86] (p=1.000)</w:t>
            </w:r>
          </w:p>
        </w:tc>
        <w:tc>
          <w:tcPr>
            <w:tcW w:w="1561" w:type="dxa"/>
            <w:tcBorders/>
          </w:tcPr>
          <w:p>
            <w:pPr>
              <w:pStyle w:val="TableContents"/>
              <w:suppressLineNumbers/>
              <w:bidi w:val="0"/>
              <w:ind w:left="43" w:right="43" w:hanging="0"/>
              <w:jc w:val="left"/>
              <w:rPr/>
            </w:pPr>
            <w:r>
              <w:rPr/>
              <w:t>[0.26, 2.21] (p=0.806)</w:t>
            </w:r>
          </w:p>
        </w:tc>
      </w:tr>
      <w:tr>
        <w:trPr/>
        <w:tc>
          <w:tcPr>
            <w:tcW w:w="1559" w:type="dxa"/>
            <w:tcBorders/>
          </w:tcPr>
          <w:p>
            <w:pPr>
              <w:pStyle w:val="TableContents"/>
              <w:suppressLineNumbers/>
              <w:bidi w:val="0"/>
              <w:ind w:left="43" w:right="43" w:hanging="0"/>
              <w:jc w:val="left"/>
              <w:rPr/>
            </w:pPr>
            <w:r>
              <w:rPr/>
              <w:t>Severely Disabled</w:t>
            </w:r>
          </w:p>
        </w:tc>
        <w:tc>
          <w:tcPr>
            <w:tcW w:w="1560" w:type="dxa"/>
            <w:tcBorders/>
          </w:tcPr>
          <w:p>
            <w:pPr>
              <w:pStyle w:val="TableContents"/>
              <w:suppressLineNumbers/>
              <w:bidi w:val="0"/>
              <w:ind w:left="43" w:right="43" w:hanging="0"/>
              <w:jc w:val="left"/>
              <w:rPr/>
            </w:pPr>
            <w:r>
              <w:rPr/>
              <w:t>[0.72, 22.47] (p=0.202)</w:t>
            </w:r>
          </w:p>
        </w:tc>
        <w:tc>
          <w:tcPr>
            <w:tcW w:w="1560" w:type="dxa"/>
            <w:tcBorders/>
          </w:tcPr>
          <w:p>
            <w:pPr>
              <w:pStyle w:val="TableContents"/>
              <w:suppressLineNumbers/>
              <w:bidi w:val="0"/>
              <w:ind w:left="43" w:right="43" w:hanging="0"/>
              <w:jc w:val="left"/>
              <w:rPr/>
            </w:pPr>
            <w:r>
              <w:rPr/>
              <w:t>[0.17, 4.04] (p=1.000)</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[0.22, 7.02] (p=1.000)</w:t>
            </w:r>
          </w:p>
        </w:tc>
      </w:tr>
      <w:tr>
        <w:trPr/>
        <w:tc>
          <w:tcPr>
            <w:tcW w:w="1559" w:type="dxa"/>
            <w:tcBorders/>
          </w:tcPr>
          <w:p>
            <w:pPr>
              <w:pStyle w:val="TableContents"/>
              <w:suppressLineNumbers/>
              <w:bidi w:val="0"/>
              <w:ind w:left="43" w:right="43" w:hanging="0"/>
              <w:jc w:val="left"/>
              <w:rPr/>
            </w:pPr>
            <w:r>
              <w:rPr/>
              <w:t>Previous Ingestor</w:t>
            </w:r>
          </w:p>
        </w:tc>
        <w:tc>
          <w:tcPr>
            <w:tcW w:w="1560" w:type="dxa"/>
            <w:tcBorders/>
          </w:tcPr>
          <w:p>
            <w:pPr>
              <w:pStyle w:val="TableContents"/>
              <w:suppressLineNumbers/>
              <w:bidi w:val="0"/>
              <w:ind w:left="43" w:right="43" w:hanging="0"/>
              <w:jc w:val="left"/>
              <w:rPr/>
            </w:pPr>
            <w:r>
              <w:rPr/>
              <w:t>[0.26, 2.65] (p=0.986)</w:t>
            </w:r>
          </w:p>
        </w:tc>
        <w:tc>
          <w:tcPr>
            <w:tcW w:w="1560" w:type="dxa"/>
            <w:tcBorders/>
          </w:tcPr>
          <w:p>
            <w:pPr>
              <w:pStyle w:val="TableContents"/>
              <w:suppressLineNumbers/>
              <w:bidi w:val="0"/>
              <w:ind w:left="43" w:right="43" w:hanging="0"/>
              <w:jc w:val="left"/>
              <w:rPr/>
            </w:pPr>
            <w:r>
              <w:rPr/>
              <w:t>[0.23, 2.36] (p=0.832)</w:t>
            </w:r>
          </w:p>
        </w:tc>
        <w:tc>
          <w:tcPr>
            <w:tcW w:w="1560" w:type="dxa"/>
            <w:tcBorders/>
          </w:tcPr>
          <w:p>
            <w:pPr>
              <w:pStyle w:val="TableContents"/>
              <w:suppressLineNumbers/>
              <w:bidi w:val="0"/>
              <w:ind w:left="43" w:right="43" w:hanging="0"/>
              <w:jc w:val="left"/>
              <w:rPr/>
            </w:pPr>
            <w:r>
              <w:rPr/>
              <w:t>[0.09, 27.40] (p=1.000)</w:t>
            </w:r>
          </w:p>
        </w:tc>
        <w:tc>
          <w:tcPr>
            <w:tcW w:w="1560" w:type="dxa"/>
            <w:tcBorders/>
          </w:tcPr>
          <w:p>
            <w:pPr>
              <w:pStyle w:val="TableContents"/>
              <w:suppressLineNumbers/>
              <w:bidi w:val="0"/>
              <w:ind w:left="43" w:right="43" w:hanging="0"/>
              <w:jc w:val="left"/>
              <w:rPr/>
            </w:pPr>
            <w:r>
              <w:rPr/>
              <w:t>[0.30, 9.38] (p=0.877)</w:t>
            </w:r>
          </w:p>
        </w:tc>
        <w:tc>
          <w:tcPr>
            <w:tcW w:w="1561" w:type="dxa"/>
            <w:tcBorders/>
          </w:tcPr>
          <w:p>
            <w:pPr>
              <w:pStyle w:val="TableContents"/>
              <w:suppressLineNumbers/>
              <w:bidi w:val="0"/>
              <w:ind w:left="43" w:right="43" w:hanging="0"/>
              <w:jc w:val="left"/>
              <w:rPr/>
            </w:pPr>
            <w:r>
              <w:rPr/>
              <w:t>[0.10, 1.23] (p=0.179)</w:t>
            </w:r>
          </w:p>
        </w:tc>
      </w:tr>
      <w:tr>
        <w:trPr/>
        <w:tc>
          <w:tcPr>
            <w:tcW w:w="9360" w:type="dxa"/>
            <w:gridSpan w:val="6"/>
            <w:tcBorders/>
          </w:tcPr>
          <w:p>
            <w:pPr>
              <w:pStyle w:val="TableContents"/>
              <w:bidi w:val="0"/>
              <w:jc w:val="left"/>
              <w:rPr>
                <w:i/>
                <w:i/>
                <w:iCs/>
              </w:rPr>
            </w:pPr>
            <w:r>
              <w:rPr>
                <w:i/>
                <w:iCs/>
              </w:rPr>
              <w:t>Motivation</w:t>
            </w:r>
          </w:p>
        </w:tc>
      </w:tr>
      <w:tr>
        <w:trPr/>
        <w:tc>
          <w:tcPr>
            <w:tcW w:w="1559" w:type="dxa"/>
            <w:tcBorders/>
          </w:tcPr>
          <w:p>
            <w:pPr>
              <w:pStyle w:val="TableContents"/>
              <w:suppressLineNumbers/>
              <w:bidi w:val="0"/>
              <w:ind w:left="43" w:right="43" w:hanging="0"/>
              <w:jc w:val="left"/>
              <w:rPr/>
            </w:pPr>
            <w:r>
              <w:rPr/>
              <w:t>Intent to harm</w:t>
            </w:r>
          </w:p>
        </w:tc>
        <w:tc>
          <w:tcPr>
            <w:tcW w:w="1560" w:type="dxa"/>
            <w:tcBorders/>
          </w:tcPr>
          <w:p>
            <w:pPr>
              <w:pStyle w:val="TableContents"/>
              <w:suppressLineNumbers/>
              <w:bidi w:val="0"/>
              <w:ind w:left="43" w:right="43" w:hanging="0"/>
              <w:jc w:val="left"/>
              <w:rPr/>
            </w:pPr>
            <w:r>
              <w:rPr/>
              <w:t>[0.17, 1.67] (p=0.419)</w:t>
            </w:r>
          </w:p>
        </w:tc>
        <w:tc>
          <w:tcPr>
            <w:tcW w:w="1560" w:type="dxa"/>
            <w:tcBorders/>
          </w:tcPr>
          <w:p>
            <w:pPr>
              <w:pStyle w:val="TableContents"/>
              <w:suppressLineNumbers/>
              <w:bidi w:val="0"/>
              <w:ind w:left="43" w:right="43" w:hanging="0"/>
              <w:jc w:val="left"/>
              <w:rPr/>
            </w:pPr>
            <w:r>
              <w:rPr/>
              <w:t>[1.28, 20.33] (p=0.032)*</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[0.31, 3.01] (p=1.000)</w:t>
            </w:r>
          </w:p>
        </w:tc>
      </w:tr>
      <w:tr>
        <w:trPr/>
        <w:tc>
          <w:tcPr>
            <w:tcW w:w="1559" w:type="dxa"/>
            <w:tcBorders/>
          </w:tcPr>
          <w:p>
            <w:pPr>
              <w:pStyle w:val="TableContents"/>
              <w:suppressLineNumbers/>
              <w:bidi w:val="0"/>
              <w:ind w:left="43" w:right="43" w:hanging="0"/>
              <w:jc w:val="left"/>
              <w:rPr/>
            </w:pPr>
            <w:r>
              <w:rPr/>
              <w:t>Protest</w:t>
            </w:r>
          </w:p>
        </w:tc>
        <w:tc>
          <w:tcPr>
            <w:tcW w:w="1560" w:type="dxa"/>
            <w:tcBorders/>
          </w:tcPr>
          <w:p>
            <w:pPr>
              <w:pStyle w:val="TableContents"/>
              <w:suppressLineNumbers/>
              <w:bidi w:val="0"/>
              <w:ind w:left="43" w:right="43" w:hanging="0"/>
              <w:jc w:val="left"/>
              <w:rPr/>
            </w:pPr>
            <w:r>
              <w:rPr/>
              <w:t>[0.06, 1.69] (p=0.302)</w:t>
            </w:r>
          </w:p>
        </w:tc>
        <w:tc>
          <w:tcPr>
            <w:tcW w:w="1560" w:type="dxa"/>
            <w:tcBorders/>
          </w:tcPr>
          <w:p>
            <w:pPr>
              <w:pStyle w:val="TableContents"/>
              <w:suppressLineNumbers/>
              <w:bidi w:val="0"/>
              <w:ind w:left="43" w:right="43" w:hanging="0"/>
              <w:jc w:val="left"/>
              <w:rPr/>
            </w:pPr>
            <w:r>
              <w:rPr/>
              <w:t>[0.66, 48.72] (p=0.170)</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[0.52, 38.51] (p=0.279)</w:t>
            </w:r>
          </w:p>
        </w:tc>
      </w:tr>
      <w:tr>
        <w:trPr/>
        <w:tc>
          <w:tcPr>
            <w:tcW w:w="1559" w:type="dxa"/>
            <w:tcBorders/>
          </w:tcPr>
          <w:p>
            <w:pPr>
              <w:pStyle w:val="TableContents"/>
              <w:suppressLineNumbers/>
              <w:bidi w:val="0"/>
              <w:ind w:left="43" w:right="43" w:hanging="0"/>
              <w:jc w:val="left"/>
              <w:rPr/>
            </w:pPr>
            <w:r>
              <w:rPr/>
              <w:t>Psychiatric</w:t>
            </w:r>
          </w:p>
        </w:tc>
        <w:tc>
          <w:tcPr>
            <w:tcW w:w="1560" w:type="dxa"/>
            <w:tcBorders/>
          </w:tcPr>
          <w:p>
            <w:pPr>
              <w:pStyle w:val="TableContents"/>
              <w:suppressLineNumbers/>
              <w:bidi w:val="0"/>
              <w:ind w:left="43" w:right="43" w:hanging="0"/>
              <w:jc w:val="left"/>
              <w:rPr/>
            </w:pPr>
            <w:r>
              <w:rPr/>
              <w:t>[0.52, 3.61] (p=0.699)</w:t>
            </w:r>
          </w:p>
        </w:tc>
        <w:tc>
          <w:tcPr>
            <w:tcW w:w="1560" w:type="dxa"/>
            <w:tcBorders/>
          </w:tcPr>
          <w:p>
            <w:pPr>
              <w:pStyle w:val="TableContents"/>
              <w:suppressLineNumbers/>
              <w:bidi w:val="0"/>
              <w:ind w:left="43" w:right="43" w:hanging="0"/>
              <w:jc w:val="left"/>
              <w:rPr/>
            </w:pPr>
            <w:r>
              <w:rPr/>
              <w:t>[0.18, 1.33] (p=0.248)</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[0.78, 60.48] (p=0.120)</w:t>
            </w:r>
          </w:p>
        </w:tc>
        <w:tc>
          <w:tcPr>
            <w:tcW w:w="1561" w:type="dxa"/>
            <w:tcBorders/>
          </w:tcPr>
          <w:p>
            <w:pPr>
              <w:pStyle w:val="TableContents"/>
              <w:suppressLineNumbers/>
              <w:bidi w:val="0"/>
              <w:ind w:left="43" w:right="43" w:hanging="0"/>
              <w:jc w:val="left"/>
              <w:rPr/>
            </w:pPr>
            <w:r>
              <w:rPr/>
              <w:t>[0.22, 1.70] (p=0.487)</w:t>
            </w:r>
          </w:p>
        </w:tc>
      </w:tr>
      <w:tr>
        <w:trPr/>
        <w:tc>
          <w:tcPr>
            <w:tcW w:w="1559" w:type="dxa"/>
            <w:tcBorders/>
          </w:tcPr>
          <w:p>
            <w:pPr>
              <w:pStyle w:val="TableContents"/>
              <w:suppressLineNumbers/>
              <w:bidi w:val="0"/>
              <w:ind w:left="43" w:right="43" w:hanging="0"/>
              <w:jc w:val="left"/>
              <w:rPr/>
            </w:pPr>
            <w:r>
              <w:rPr/>
              <w:t>Psychosocial</w:t>
            </w:r>
          </w:p>
        </w:tc>
        <w:tc>
          <w:tcPr>
            <w:tcW w:w="1560" w:type="dxa"/>
            <w:tcBorders/>
          </w:tcPr>
          <w:p>
            <w:pPr>
              <w:pStyle w:val="TableContents"/>
              <w:suppressLineNumbers/>
              <w:bidi w:val="0"/>
              <w:ind w:left="43" w:right="43" w:hanging="0"/>
              <w:jc w:val="left"/>
              <w:rPr/>
            </w:pPr>
            <w:r>
              <w:rPr/>
              <w:t>[0.28, 2.63] (p=1.000)</w:t>
            </w:r>
          </w:p>
        </w:tc>
        <w:tc>
          <w:tcPr>
            <w:tcW w:w="1560" w:type="dxa"/>
            <w:tcBorders/>
          </w:tcPr>
          <w:p>
            <w:pPr>
              <w:pStyle w:val="TableContents"/>
              <w:suppressLineNumbers/>
              <w:bidi w:val="0"/>
              <w:ind w:left="43" w:right="43" w:hanging="0"/>
              <w:jc w:val="left"/>
              <w:rPr/>
            </w:pPr>
            <w:r>
              <w:rPr/>
              <w:t>[0.21, 1.99] (p=0.644)</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[0.21, 6.69] (p=1.000)</w:t>
            </w:r>
          </w:p>
        </w:tc>
        <w:tc>
          <w:tcPr>
            <w:tcW w:w="1561" w:type="dxa"/>
            <w:tcBorders/>
          </w:tcPr>
          <w:p>
            <w:pPr>
              <w:pStyle w:val="TableContents"/>
              <w:suppressLineNumbers/>
              <w:bidi w:val="0"/>
              <w:ind w:left="43" w:right="43" w:hanging="0"/>
              <w:jc w:val="left"/>
              <w:rPr/>
            </w:pPr>
            <w:r>
              <w:rPr/>
              <w:t>[0.28, 2.84] (p=1.000)</w:t>
            </w:r>
          </w:p>
        </w:tc>
      </w:tr>
      <w:tr>
        <w:trPr/>
        <w:tc>
          <w:tcPr>
            <w:tcW w:w="1559" w:type="dxa"/>
            <w:tcBorders/>
          </w:tcPr>
          <w:p>
            <w:pPr>
              <w:pStyle w:val="TableContents"/>
              <w:suppressLineNumbers/>
              <w:bidi w:val="0"/>
              <w:ind w:left="43" w:right="43" w:hanging="0"/>
              <w:jc w:val="left"/>
              <w:rPr/>
            </w:pPr>
            <w:r>
              <w:rPr/>
              <w:t>Other</w:t>
            </w:r>
          </w:p>
        </w:tc>
        <w:tc>
          <w:tcPr>
            <w:tcW w:w="1560" w:type="dxa"/>
            <w:tcBorders/>
          </w:tcPr>
          <w:p>
            <w:pPr>
              <w:pStyle w:val="TableContents"/>
              <w:suppressLineNumbers/>
              <w:bidi w:val="0"/>
              <w:ind w:left="43" w:right="43" w:hanging="0"/>
              <w:jc w:val="left"/>
              <w:rPr/>
            </w:pPr>
            <w:r>
              <w:rPr/>
              <w:t>[0.68, 12.95] (p=0.259)</w:t>
            </w:r>
          </w:p>
        </w:tc>
        <w:tc>
          <w:tcPr>
            <w:tcW w:w="1560" w:type="dxa"/>
            <w:tcBorders/>
          </w:tcPr>
          <w:p>
            <w:pPr>
              <w:pStyle w:val="TableContents"/>
              <w:suppressLineNumbers/>
              <w:bidi w:val="0"/>
              <w:ind w:left="43" w:right="43" w:hanging="0"/>
              <w:jc w:val="left"/>
              <w:rPr/>
            </w:pPr>
            <w:r>
              <w:rPr/>
              <w:t>[0.03, 0.77] (p=0.031)*</w:t>
            </w:r>
          </w:p>
        </w:tc>
        <w:tc>
          <w:tcPr>
            <w:tcW w:w="1560" w:type="dxa"/>
            <w:tcBorders/>
          </w:tcPr>
          <w:p>
            <w:pPr>
              <w:pStyle w:val="TableContents"/>
              <w:suppressLineNumbers/>
              <w:bidi w:val="0"/>
              <w:ind w:left="43" w:right="43" w:hanging="0"/>
              <w:jc w:val="left"/>
              <w:rPr/>
            </w:pPr>
            <w:r>
              <w:rPr/>
              <w:t>[0.43, 134.24] (p=0.595)</w:t>
            </w:r>
          </w:p>
        </w:tc>
        <w:tc>
          <w:tcPr>
            <w:tcW w:w="1560" w:type="dxa"/>
            <w:tcBorders/>
          </w:tcPr>
          <w:p>
            <w:pPr>
              <w:pStyle w:val="TableContents"/>
              <w:suppressLineNumbers/>
              <w:bidi w:val="0"/>
              <w:ind w:left="43" w:right="43" w:hanging="0"/>
              <w:jc w:val="left"/>
              <w:rPr/>
            </w:pPr>
            <w:r>
              <w:rPr/>
              <w:t>[0.12, 10.99] (p=1.000)</w:t>
            </w:r>
          </w:p>
        </w:tc>
        <w:tc>
          <w:tcPr>
            <w:tcW w:w="1561" w:type="dxa"/>
            <w:tcBorders/>
          </w:tcPr>
          <w:p>
            <w:pPr>
              <w:pStyle w:val="TableContents"/>
              <w:suppressLineNumbers/>
              <w:bidi w:val="0"/>
              <w:ind w:left="43" w:right="43" w:hanging="0"/>
              <w:jc w:val="left"/>
              <w:rPr/>
            </w:pPr>
            <w:r>
              <w:rPr/>
              <w:t>[0.13, 2.29] (p=0.656)</w:t>
            </w:r>
          </w:p>
        </w:tc>
      </w:tr>
      <w:tr>
        <w:trPr/>
        <w:tc>
          <w:tcPr>
            <w:tcW w:w="9360" w:type="dxa"/>
            <w:gridSpan w:val="6"/>
            <w:tcBorders/>
          </w:tcPr>
          <w:p>
            <w:pPr>
              <w:pStyle w:val="TableContents"/>
              <w:bidi w:val="0"/>
              <w:jc w:val="left"/>
              <w:rPr>
                <w:i/>
                <w:i/>
                <w:iCs/>
              </w:rPr>
            </w:pPr>
            <w:r>
              <w:rPr>
                <w:i/>
                <w:iCs/>
              </w:rPr>
              <w:t>Object</w:t>
            </w:r>
          </w:p>
        </w:tc>
      </w:tr>
      <w:tr>
        <w:trPr/>
        <w:tc>
          <w:tcPr>
            <w:tcW w:w="1559" w:type="dxa"/>
            <w:tcBorders/>
          </w:tcPr>
          <w:p>
            <w:pPr>
              <w:pStyle w:val="TableContents"/>
              <w:suppressLineNumbers/>
              <w:bidi w:val="0"/>
              <w:ind w:left="43" w:right="43" w:hanging="0"/>
              <w:jc w:val="left"/>
              <w:rPr/>
            </w:pPr>
            <w:r>
              <w:rPr/>
              <w:t>Button Battery</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1559" w:type="dxa"/>
            <w:tcBorders/>
          </w:tcPr>
          <w:p>
            <w:pPr>
              <w:pStyle w:val="TableContents"/>
              <w:suppressLineNumbers/>
              <w:bidi w:val="0"/>
              <w:ind w:left="43" w:right="43" w:hanging="0"/>
              <w:jc w:val="left"/>
              <w:rPr/>
            </w:pPr>
            <w:r>
              <w:rPr/>
              <w:t>Magnet</w:t>
            </w:r>
          </w:p>
        </w:tc>
        <w:tc>
          <w:tcPr>
            <w:tcW w:w="1560" w:type="dxa"/>
            <w:tcBorders/>
          </w:tcPr>
          <w:p>
            <w:pPr>
              <w:pStyle w:val="TableContents"/>
              <w:suppressLineNumbers/>
              <w:bidi w:val="0"/>
              <w:ind w:left="43" w:right="43" w:hanging="0"/>
              <w:jc w:val="left"/>
              <w:rPr/>
            </w:pPr>
            <w:r>
              <w:rPr/>
              <w:t>[0.25, 4.24] (p=1.000)</w:t>
            </w:r>
          </w:p>
        </w:tc>
        <w:tc>
          <w:tcPr>
            <w:tcW w:w="1560" w:type="dxa"/>
            <w:tcBorders/>
          </w:tcPr>
          <w:p>
            <w:pPr>
              <w:pStyle w:val="TableContents"/>
              <w:suppressLineNumbers/>
              <w:bidi w:val="0"/>
              <w:ind w:left="43" w:right="43" w:hanging="0"/>
              <w:jc w:val="left"/>
              <w:rPr/>
            </w:pPr>
            <w:r>
              <w:rPr/>
              <w:t>[0.49, 13.17] (p=0.444)</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1559" w:type="dxa"/>
            <w:tcBorders/>
          </w:tcPr>
          <w:p>
            <w:pPr>
              <w:pStyle w:val="TableContents"/>
              <w:suppressLineNumbers/>
              <w:bidi w:val="0"/>
              <w:ind w:left="43" w:right="43" w:hanging="0"/>
              <w:jc w:val="left"/>
              <w:rPr/>
            </w:pPr>
            <w:r>
              <w:rPr/>
              <w:t>Long (&gt;5cm)</w:t>
            </w:r>
          </w:p>
        </w:tc>
        <w:tc>
          <w:tcPr>
            <w:tcW w:w="1560" w:type="dxa"/>
            <w:tcBorders/>
          </w:tcPr>
          <w:p>
            <w:pPr>
              <w:pStyle w:val="TableContents"/>
              <w:suppressLineNumbers/>
              <w:bidi w:val="0"/>
              <w:ind w:left="43" w:right="43" w:hanging="0"/>
              <w:jc w:val="left"/>
              <w:rPr/>
            </w:pPr>
            <w:r>
              <w:rPr/>
              <w:t>[0.33, 2.18] (p=0.912)</w:t>
            </w:r>
          </w:p>
        </w:tc>
        <w:tc>
          <w:tcPr>
            <w:tcW w:w="1560" w:type="dxa"/>
            <w:tcBorders/>
          </w:tcPr>
          <w:p>
            <w:pPr>
              <w:pStyle w:val="TableContents"/>
              <w:suppressLineNumbers/>
              <w:bidi w:val="0"/>
              <w:ind w:left="43" w:right="43" w:hanging="0"/>
              <w:jc w:val="left"/>
              <w:rPr/>
            </w:pPr>
            <w:r>
              <w:rPr/>
              <w:t>[0.86, 6.30] (p=0.154)</w:t>
            </w:r>
          </w:p>
        </w:tc>
        <w:tc>
          <w:tcPr>
            <w:tcW w:w="1560" w:type="dxa"/>
            <w:tcBorders/>
          </w:tcPr>
          <w:p>
            <w:pPr>
              <w:pStyle w:val="TableContents"/>
              <w:suppressLineNumbers/>
              <w:bidi w:val="0"/>
              <w:ind w:left="43" w:right="43" w:hanging="0"/>
              <w:jc w:val="left"/>
              <w:rPr/>
            </w:pPr>
            <w:r>
              <w:rPr/>
              <w:t>[0.08, 21.10] (p=1.000)</w:t>
            </w:r>
          </w:p>
        </w:tc>
        <w:tc>
          <w:tcPr>
            <w:tcW w:w="1560" w:type="dxa"/>
            <w:tcBorders/>
          </w:tcPr>
          <w:p>
            <w:pPr>
              <w:pStyle w:val="TableContents"/>
              <w:suppressLineNumbers/>
              <w:bidi w:val="0"/>
              <w:ind w:left="43" w:right="43" w:hanging="0"/>
              <w:jc w:val="left"/>
              <w:rPr/>
            </w:pPr>
            <w:r>
              <w:rPr/>
              <w:t>[0.08, 2.60] (p=0.630)</w:t>
            </w:r>
          </w:p>
        </w:tc>
        <w:tc>
          <w:tcPr>
            <w:tcW w:w="1561" w:type="dxa"/>
            <w:tcBorders/>
          </w:tcPr>
          <w:p>
            <w:pPr>
              <w:pStyle w:val="TableContents"/>
              <w:suppressLineNumbers/>
              <w:bidi w:val="0"/>
              <w:ind w:left="43" w:right="43" w:hanging="0"/>
              <w:jc w:val="left"/>
              <w:rPr/>
            </w:pPr>
            <w:r>
              <w:rPr/>
              <w:t>[0.74, 6.19] (p=0.245)</w:t>
            </w:r>
          </w:p>
        </w:tc>
      </w:tr>
      <w:tr>
        <w:trPr/>
        <w:tc>
          <w:tcPr>
            <w:tcW w:w="1559" w:type="dxa"/>
            <w:tcBorders/>
          </w:tcPr>
          <w:p>
            <w:pPr>
              <w:pStyle w:val="TableContents"/>
              <w:suppressLineNumbers/>
              <w:bidi w:val="0"/>
              <w:ind w:left="43" w:right="43" w:hanging="0"/>
              <w:jc w:val="left"/>
              <w:rPr/>
            </w:pPr>
            <w:r>
              <w:rPr/>
              <w:t>Large (&gt;2.5cm) Diameter</w:t>
            </w:r>
          </w:p>
        </w:tc>
        <w:tc>
          <w:tcPr>
            <w:tcW w:w="1560" w:type="dxa"/>
            <w:tcBorders/>
          </w:tcPr>
          <w:p>
            <w:pPr>
              <w:pStyle w:val="TableContents"/>
              <w:suppressLineNumbers/>
              <w:bidi w:val="0"/>
              <w:ind w:left="43" w:right="43" w:hanging="0"/>
              <w:jc w:val="left"/>
              <w:rPr/>
            </w:pPr>
            <w:r>
              <w:rPr/>
              <w:t>[0.49, 4.32] (p=0.679)</w:t>
            </w:r>
          </w:p>
        </w:tc>
        <w:tc>
          <w:tcPr>
            <w:tcW w:w="1560" w:type="dxa"/>
            <w:tcBorders/>
          </w:tcPr>
          <w:p>
            <w:pPr>
              <w:pStyle w:val="TableContents"/>
              <w:suppressLineNumbers/>
              <w:bidi w:val="0"/>
              <w:ind w:left="43" w:right="43" w:hanging="0"/>
              <w:jc w:val="left"/>
              <w:rPr/>
            </w:pPr>
            <w:r>
              <w:rPr/>
              <w:t>[0.55, 4.66] (p=0.556)</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[0.05, 1.19] (p=0.160)</w:t>
            </w:r>
          </w:p>
        </w:tc>
        <w:tc>
          <w:tcPr>
            <w:tcW w:w="1561" w:type="dxa"/>
            <w:tcBorders/>
          </w:tcPr>
          <w:p>
            <w:pPr>
              <w:pStyle w:val="TableContents"/>
              <w:suppressLineNumbers/>
              <w:bidi w:val="0"/>
              <w:ind w:left="43" w:right="43" w:hanging="0"/>
              <w:jc w:val="left"/>
              <w:rPr/>
            </w:pPr>
            <w:r>
              <w:rPr/>
              <w:t>[0.32, 3.05] (p=1.000)</w:t>
            </w:r>
          </w:p>
        </w:tc>
      </w:tr>
      <w:tr>
        <w:trPr/>
        <w:tc>
          <w:tcPr>
            <w:tcW w:w="1559" w:type="dxa"/>
            <w:tcBorders/>
          </w:tcPr>
          <w:p>
            <w:pPr>
              <w:pStyle w:val="TableContents"/>
              <w:suppressLineNumbers/>
              <w:bidi w:val="0"/>
              <w:ind w:left="43" w:right="43" w:hanging="0"/>
              <w:jc w:val="left"/>
              <w:rPr/>
            </w:pPr>
            <w:r>
              <w:rPr/>
              <w:t>Sharp</w:t>
            </w:r>
          </w:p>
        </w:tc>
        <w:tc>
          <w:tcPr>
            <w:tcW w:w="1560" w:type="dxa"/>
            <w:tcBorders/>
          </w:tcPr>
          <w:p>
            <w:pPr>
              <w:pStyle w:val="TableContents"/>
              <w:suppressLineNumbers/>
              <w:bidi w:val="0"/>
              <w:ind w:left="43" w:right="43" w:hanging="0"/>
              <w:jc w:val="left"/>
              <w:rPr/>
            </w:pPr>
            <w:r>
              <w:rPr/>
              <w:t>[0.13, 0.94] (p=0.061)</w:t>
            </w:r>
          </w:p>
        </w:tc>
        <w:tc>
          <w:tcPr>
            <w:tcW w:w="1560" w:type="dxa"/>
            <w:tcBorders/>
          </w:tcPr>
          <w:p>
            <w:pPr>
              <w:pStyle w:val="TableContents"/>
              <w:suppressLineNumbers/>
              <w:bidi w:val="0"/>
              <w:ind w:left="43" w:right="43" w:hanging="0"/>
              <w:jc w:val="left"/>
              <w:rPr/>
            </w:pPr>
            <w:r>
              <w:rPr/>
              <w:t>[0.78, 5.50] (p=0.221)</w:t>
            </w:r>
          </w:p>
        </w:tc>
        <w:tc>
          <w:tcPr>
            <w:tcW w:w="1560" w:type="dxa"/>
            <w:tcBorders/>
          </w:tcPr>
          <w:p>
            <w:pPr>
              <w:pStyle w:val="TableContents"/>
              <w:suppressLineNumbers/>
              <w:bidi w:val="0"/>
              <w:ind w:left="43" w:right="43" w:hanging="0"/>
              <w:jc w:val="left"/>
              <w:rPr/>
            </w:pPr>
            <w:r>
              <w:rPr/>
              <w:t>[0.07, 19.24] (p=1.000)</w:t>
            </w:r>
          </w:p>
        </w:tc>
        <w:tc>
          <w:tcPr>
            <w:tcW w:w="1560" w:type="dxa"/>
            <w:tcBorders/>
          </w:tcPr>
          <w:p>
            <w:pPr>
              <w:pStyle w:val="TableContents"/>
              <w:suppressLineNumbers/>
              <w:bidi w:val="0"/>
              <w:ind w:left="43" w:right="43" w:hanging="0"/>
              <w:jc w:val="left"/>
              <w:rPr/>
            </w:pPr>
            <w:r>
              <w:rPr/>
              <w:t>[0.33, 7.78] (p=0.844)</w:t>
            </w:r>
          </w:p>
        </w:tc>
        <w:tc>
          <w:tcPr>
            <w:tcW w:w="1561" w:type="dxa"/>
            <w:tcBorders/>
          </w:tcPr>
          <w:p>
            <w:pPr>
              <w:pStyle w:val="TableContents"/>
              <w:suppressLineNumbers/>
              <w:bidi w:val="0"/>
              <w:ind w:left="43" w:right="43" w:hanging="0"/>
              <w:jc w:val="left"/>
              <w:rPr/>
            </w:pPr>
            <w:r>
              <w:rPr/>
              <w:t>[0.44, 3.25] (p=0.923)</w:t>
            </w:r>
          </w:p>
        </w:tc>
      </w:tr>
      <w:tr>
        <w:trPr/>
        <w:tc>
          <w:tcPr>
            <w:tcW w:w="1559" w:type="dxa"/>
            <w:tcBorders/>
          </w:tcPr>
          <w:p>
            <w:pPr>
              <w:pStyle w:val="TableContents"/>
              <w:suppressLineNumbers/>
              <w:bidi w:val="0"/>
              <w:ind w:left="43" w:right="43" w:hanging="0"/>
              <w:jc w:val="left"/>
              <w:rPr/>
            </w:pPr>
            <w:r>
              <w:rPr/>
              <w:t>Multiple</w:t>
            </w:r>
          </w:p>
        </w:tc>
        <w:tc>
          <w:tcPr>
            <w:tcW w:w="1560" w:type="dxa"/>
            <w:tcBorders/>
          </w:tcPr>
          <w:p>
            <w:pPr>
              <w:pStyle w:val="TableContents"/>
              <w:suppressLineNumbers/>
              <w:bidi w:val="0"/>
              <w:ind w:left="43" w:right="43" w:hanging="0"/>
              <w:jc w:val="left"/>
              <w:rPr/>
            </w:pPr>
            <w:r>
              <w:rPr/>
              <w:t>[0.17, 1.21] (p=0.181)</w:t>
            </w:r>
          </w:p>
        </w:tc>
        <w:tc>
          <w:tcPr>
            <w:tcW w:w="1560" w:type="dxa"/>
            <w:tcBorders/>
          </w:tcPr>
          <w:p>
            <w:pPr>
              <w:pStyle w:val="TableContents"/>
              <w:suppressLineNumbers/>
              <w:bidi w:val="0"/>
              <w:ind w:left="43" w:right="43" w:hanging="0"/>
              <w:jc w:val="left"/>
              <w:rPr/>
            </w:pPr>
            <w:r>
              <w:rPr/>
              <w:t>[0.41, 2.91] (p=1.000)</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[0.47, 36.14] (p=0.341)</w:t>
            </w:r>
          </w:p>
        </w:tc>
        <w:tc>
          <w:tcPr>
            <w:tcW w:w="1561" w:type="dxa"/>
            <w:tcBorders/>
          </w:tcPr>
          <w:p>
            <w:pPr>
              <w:pStyle w:val="TableContents"/>
              <w:suppressLineNumbers/>
              <w:bidi w:val="0"/>
              <w:ind w:left="43" w:right="43" w:hanging="0"/>
              <w:jc w:val="left"/>
              <w:rPr/>
            </w:pPr>
            <w:r>
              <w:rPr/>
              <w:t>[0.86, 6.66] (p=0.150)</w:t>
            </w:r>
          </w:p>
        </w:tc>
      </w:tr>
      <w:tr>
        <w:trPr/>
        <w:tc>
          <w:tcPr>
            <w:tcW w:w="9360" w:type="dxa"/>
            <w:gridSpan w:val="6"/>
            <w:tcBorders/>
          </w:tcPr>
          <w:p>
            <w:pPr>
              <w:pStyle w:val="TableContents"/>
              <w:suppressLineNumbers/>
              <w:bidi w:val="0"/>
              <w:ind w:left="43" w:right="43" w:hanging="0"/>
              <w:jc w:val="left"/>
              <w:rPr/>
            </w:pPr>
            <w:r>
              <w:rPr/>
              <w:t xml:space="preserve">OR: Odds Ratio. CI: Confidence Interval. p: p-value. * indicates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0.05</m:t>
              </m:r>
            </m:oMath>
            <w:r>
              <w:rPr/>
              <w:t>. — indicates missing or unreported values.</w:t>
            </w:r>
          </w:p>
        </w:tc>
      </w:tr>
    </w:tbl>
    <w:p>
      <w:pPr>
        <w:pStyle w:val="Firstparagraph"/>
        <w:bidi w:val="0"/>
        <w:jc w:val="left"/>
        <w:rPr/>
      </w:pPr>
      <w:r>
        <w:rPr/>
      </w:r>
      <w:bookmarkStart w:id="49" w:name="tab%3Agrouped_logistic_wide"/>
      <w:bookmarkStart w:id="50" w:name="tab%3Agrouped_logistic_wide"/>
      <w:bookmarkEnd w:id="50"/>
    </w:p>
    <w:p>
      <w:pPr>
        <w:pStyle w:val="TextBody"/>
        <w:bidi w:val="0"/>
        <w:spacing w:before="86" w:after="86"/>
        <w:jc w:val="left"/>
        <w:rPr/>
      </w:pPr>
      <w:r>
        <w:rPr/>
        <w:t>width=,center</w:t>
      </w:r>
    </w:p>
    <w:tbl>
      <w:tblPr>
        <w:tblW w:w="5000" w:type="pct"/>
        <w:jc w:val="left"/>
        <w:tblInd w:w="0" w:type="dxa"/>
        <w:tblLayout w:type="fixed"/>
        <w:tblCellMar>
          <w:top w:w="0" w:type="dxa"/>
          <w:left w:w="0" w:type="dxa"/>
          <w:bottom w:w="0" w:type="dxa"/>
          <w:right w:w="0" w:type="dxa"/>
        </w:tblCellMar>
      </w:tblPr>
      <w:tblGrid>
        <w:gridCol w:w="1559"/>
        <w:gridCol w:w="1560"/>
        <w:gridCol w:w="1560"/>
        <w:gridCol w:w="1560"/>
        <w:gridCol w:w="1560"/>
        <w:gridCol w:w="1561"/>
      </w:tblGrid>
      <w:tr>
        <w:trPr>
          <w:tblHeader w:val="true"/>
        </w:trPr>
        <w:tc>
          <w:tcPr>
            <w:tcW w:w="1559" w:type="dxa"/>
            <w:tcBorders/>
          </w:tcPr>
          <w:p>
            <w:pPr>
              <w:pStyle w:val="TableHeading"/>
              <w:bidi w:val="0"/>
              <w:jc w:val="left"/>
              <w:rPr>
                <w:b/>
                <w:bCs/>
              </w:rPr>
            </w:pPr>
            <w:r>
              <w:rPr>
                <w:b/>
                <w:bCs/>
              </w:rPr>
              <w:t>Variable</w:t>
            </w:r>
          </w:p>
        </w:tc>
        <w:tc>
          <w:tcPr>
            <w:tcW w:w="1560" w:type="dxa"/>
            <w:tcBorders/>
          </w:tcPr>
          <w:p>
            <w:pPr>
              <w:pStyle w:val="TableHeading"/>
              <w:bidi w:val="0"/>
              <w:jc w:val="left"/>
              <w:rPr>
                <w:b/>
                <w:bCs/>
              </w:rPr>
            </w:pPr>
            <w:r>
              <w:rPr>
                <w:b/>
                <w:bCs/>
              </w:rPr>
              <w:t>Endoscopy</w:t>
            </w:r>
          </w:p>
        </w:tc>
        <w:tc>
          <w:tcPr>
            <w:tcW w:w="1560" w:type="dxa"/>
            <w:tcBorders/>
          </w:tcPr>
          <w:p>
            <w:pPr>
              <w:pStyle w:val="TableHeading"/>
              <w:bidi w:val="0"/>
              <w:jc w:val="left"/>
              <w:rPr>
                <w:b/>
                <w:bCs/>
              </w:rPr>
            </w:pPr>
            <w:r>
              <w:rPr>
                <w:b/>
                <w:bCs/>
              </w:rPr>
              <w:t>Surgery</w:t>
            </w:r>
          </w:p>
        </w:tc>
        <w:tc>
          <w:tcPr>
            <w:tcW w:w="1560" w:type="dxa"/>
            <w:tcBorders/>
          </w:tcPr>
          <w:p>
            <w:pPr>
              <w:pStyle w:val="TableHeading"/>
              <w:bidi w:val="0"/>
              <w:jc w:val="left"/>
              <w:rPr>
                <w:b/>
                <w:bCs/>
              </w:rPr>
            </w:pPr>
            <w:r>
              <w:rPr>
                <w:b/>
                <w:bCs/>
              </w:rPr>
              <w:t>Death</w:t>
            </w:r>
          </w:p>
        </w:tc>
        <w:tc>
          <w:tcPr>
            <w:tcW w:w="1560" w:type="dxa"/>
            <w:tcBorders/>
          </w:tcPr>
          <w:p>
            <w:pPr>
              <w:pStyle w:val="TableHeading"/>
              <w:bidi w:val="0"/>
              <w:jc w:val="left"/>
              <w:rPr>
                <w:b/>
                <w:bCs/>
              </w:rPr>
            </w:pPr>
            <w:r>
              <w:rPr>
                <w:b/>
                <w:bCs/>
              </w:rPr>
              <w:t>Conservative</w:t>
            </w:r>
          </w:p>
        </w:tc>
        <w:tc>
          <w:tcPr>
            <w:tcW w:w="1561" w:type="dxa"/>
            <w:tcBorders/>
          </w:tcPr>
          <w:p>
            <w:pPr>
              <w:pStyle w:val="TableHeading"/>
              <w:bidi w:val="0"/>
              <w:jc w:val="left"/>
              <w:rPr>
                <w:b/>
                <w:bCs/>
              </w:rPr>
            </w:pPr>
            <w:r>
              <w:rPr>
                <w:b/>
                <w:bCs/>
              </w:rPr>
              <w:t>Complication</w:t>
            </w:r>
          </w:p>
        </w:tc>
      </w:tr>
      <w:tr>
        <w:trPr/>
        <w:tc>
          <w:tcPr>
            <w:tcW w:w="9360" w:type="dxa"/>
            <w:gridSpan w:val="6"/>
            <w:tcBorders/>
          </w:tcPr>
          <w:p>
            <w:pPr>
              <w:pStyle w:val="TableContents"/>
              <w:bidi w:val="0"/>
              <w:jc w:val="left"/>
              <w:rPr>
                <w:i/>
                <w:i/>
                <w:iCs/>
              </w:rPr>
            </w:pPr>
            <w:r>
              <w:rPr>
                <w:i/>
                <w:iCs/>
              </w:rPr>
              <w:t>Age Group</w:t>
            </w:r>
          </w:p>
        </w:tc>
      </w:tr>
      <w:tr>
        <w:trPr/>
        <w:tc>
          <w:tcPr>
            <w:tcW w:w="1559" w:type="dxa"/>
            <w:tcBorders/>
          </w:tcPr>
          <w:p>
            <w:pPr>
              <w:pStyle w:val="TableContents"/>
              <w:suppressLineNumbers/>
              <w:bidi w:val="0"/>
              <w:ind w:left="43" w:right="43" w:hanging="0"/>
              <w:jc w:val="left"/>
              <w:rPr/>
            </w:pPr>
            <w:r>
              <w:rPr/>
              <w:t>&lt;18</w:t>
            </w:r>
          </w:p>
        </w:tc>
        <w:tc>
          <w:tcPr>
            <w:tcW w:w="1560" w:type="dxa"/>
            <w:tcBorders/>
          </w:tcPr>
          <w:p>
            <w:pPr>
              <w:pStyle w:val="TableContents"/>
              <w:suppressLineNumbers/>
              <w:bidi w:val="0"/>
              <w:ind w:left="43" w:right="43" w:hanging="0"/>
              <w:jc w:val="left"/>
              <w:rPr/>
            </w:pPr>
            <w:r>
              <w:rPr/>
              <w:t>[0.03, 6.07] (p=0.523)</w:t>
            </w:r>
          </w:p>
        </w:tc>
        <w:tc>
          <w:tcPr>
            <w:tcW w:w="1560" w:type="dxa"/>
            <w:tcBorders/>
          </w:tcPr>
          <w:p>
            <w:pPr>
              <w:pStyle w:val="TableContents"/>
              <w:suppressLineNumbers/>
              <w:bidi w:val="0"/>
              <w:ind w:left="43" w:right="43" w:hanging="0"/>
              <w:jc w:val="left"/>
              <w:rPr/>
            </w:pPr>
            <w:r>
              <w:rPr/>
              <w:t>[0.52, 110.28] (p=0.138)</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[0.15, 42.66] (p=0.518)</w:t>
            </w:r>
          </w:p>
        </w:tc>
      </w:tr>
      <w:tr>
        <w:trPr/>
        <w:tc>
          <w:tcPr>
            <w:tcW w:w="1559" w:type="dxa"/>
            <w:tcBorders/>
          </w:tcPr>
          <w:p>
            <w:pPr>
              <w:pStyle w:val="TableContents"/>
              <w:suppressLineNumbers/>
              <w:bidi w:val="0"/>
              <w:ind w:left="43" w:right="43" w:hanging="0"/>
              <w:jc w:val="left"/>
              <w:rPr/>
            </w:pPr>
            <w:r>
              <w:rPr/>
              <w:t>18–25</w:t>
            </w:r>
          </w:p>
        </w:tc>
        <w:tc>
          <w:tcPr>
            <w:tcW w:w="1560" w:type="dxa"/>
            <w:tcBorders/>
          </w:tcPr>
          <w:p>
            <w:pPr>
              <w:pStyle w:val="TableContents"/>
              <w:suppressLineNumbers/>
              <w:bidi w:val="0"/>
              <w:ind w:left="43" w:right="43" w:hanging="0"/>
              <w:jc w:val="left"/>
              <w:rPr/>
            </w:pPr>
            <w:r>
              <w:rPr/>
              <w:t>[0.03, 8.35] (p=0.646)</w:t>
            </w:r>
          </w:p>
        </w:tc>
        <w:tc>
          <w:tcPr>
            <w:tcW w:w="1560" w:type="dxa"/>
            <w:tcBorders/>
          </w:tcPr>
          <w:p>
            <w:pPr>
              <w:pStyle w:val="TableContents"/>
              <w:suppressLineNumbers/>
              <w:bidi w:val="0"/>
              <w:ind w:left="43" w:right="43" w:hanging="0"/>
              <w:jc w:val="left"/>
              <w:rPr/>
            </w:pPr>
            <w:r>
              <w:rPr/>
              <w:t>[0.16, 49.35] (p=0.488)</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[0.03, 7.15] (p=0.566)</w:t>
            </w:r>
          </w:p>
        </w:tc>
      </w:tr>
      <w:tr>
        <w:trPr/>
        <w:tc>
          <w:tcPr>
            <w:tcW w:w="1559" w:type="dxa"/>
            <w:tcBorders/>
          </w:tcPr>
          <w:p>
            <w:pPr>
              <w:pStyle w:val="TableContents"/>
              <w:suppressLineNumbers/>
              <w:bidi w:val="0"/>
              <w:ind w:left="43" w:right="43" w:hanging="0"/>
              <w:jc w:val="left"/>
              <w:rPr/>
            </w:pPr>
            <w:r>
              <w:rPr/>
              <w:t>26–40</w:t>
            </w:r>
          </w:p>
        </w:tc>
        <w:tc>
          <w:tcPr>
            <w:tcW w:w="1560" w:type="dxa"/>
            <w:tcBorders/>
          </w:tcPr>
          <w:p>
            <w:pPr>
              <w:pStyle w:val="TableContents"/>
              <w:suppressLineNumbers/>
              <w:bidi w:val="0"/>
              <w:ind w:left="43" w:right="43" w:hanging="0"/>
              <w:jc w:val="left"/>
              <w:rPr/>
            </w:pPr>
            <w:r>
              <w:rPr/>
              <w:t>[0.19, 39.78] (p=0.458)</w:t>
            </w:r>
          </w:p>
        </w:tc>
        <w:tc>
          <w:tcPr>
            <w:tcW w:w="1560" w:type="dxa"/>
            <w:tcBorders/>
          </w:tcPr>
          <w:p>
            <w:pPr>
              <w:pStyle w:val="TableContents"/>
              <w:suppressLineNumbers/>
              <w:bidi w:val="0"/>
              <w:ind w:left="43" w:right="43" w:hanging="0"/>
              <w:jc w:val="left"/>
              <w:rPr/>
            </w:pPr>
            <w:r>
              <w:rPr/>
              <w:t>[0.16, 41.61] (p=0.500)</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[0.15, 31.84] (p=0.572)</w:t>
            </w:r>
          </w:p>
        </w:tc>
      </w:tr>
      <w:tr>
        <w:trPr/>
        <w:tc>
          <w:tcPr>
            <w:tcW w:w="1559" w:type="dxa"/>
            <w:tcBorders/>
          </w:tcPr>
          <w:p>
            <w:pPr>
              <w:pStyle w:val="TableContents"/>
              <w:suppressLineNumbers/>
              <w:bidi w:val="0"/>
              <w:ind w:left="43" w:right="43" w:hanging="0"/>
              <w:jc w:val="left"/>
              <w:rPr/>
            </w:pPr>
            <w:r>
              <w:rPr/>
              <w:t>41–60</w:t>
            </w:r>
          </w:p>
        </w:tc>
        <w:tc>
          <w:tcPr>
            <w:tcW w:w="1560" w:type="dxa"/>
            <w:tcBorders/>
          </w:tcPr>
          <w:p>
            <w:pPr>
              <w:pStyle w:val="TableContents"/>
              <w:suppressLineNumbers/>
              <w:bidi w:val="0"/>
              <w:ind w:left="43" w:right="43" w:hanging="0"/>
              <w:jc w:val="left"/>
              <w:rPr/>
            </w:pPr>
            <w:r>
              <w:rPr/>
              <w:t>[0.25, 78.83] (p=0.314)</w:t>
            </w:r>
          </w:p>
        </w:tc>
        <w:tc>
          <w:tcPr>
            <w:tcW w:w="1560" w:type="dxa"/>
            <w:tcBorders/>
          </w:tcPr>
          <w:p>
            <w:pPr>
              <w:pStyle w:val="TableContents"/>
              <w:suppressLineNumbers/>
              <w:bidi w:val="0"/>
              <w:ind w:left="43" w:right="43" w:hanging="0"/>
              <w:jc w:val="left"/>
              <w:rPr/>
            </w:pPr>
            <w:r>
              <w:rPr/>
              <w:t>[0.01, 3.60] (p=0.252)</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[0.00, 1.57] (p=0.093)</w:t>
            </w:r>
          </w:p>
        </w:tc>
      </w:tr>
      <w:tr>
        <w:trPr/>
        <w:tc>
          <w:tcPr>
            <w:tcW w:w="9360" w:type="dxa"/>
            <w:gridSpan w:val="6"/>
            <w:tcBorders/>
          </w:tcPr>
          <w:p>
            <w:pPr>
              <w:pStyle w:val="TableContents"/>
              <w:bidi w:val="0"/>
              <w:jc w:val="left"/>
              <w:rPr>
                <w:i/>
                <w:i/>
                <w:iCs/>
              </w:rPr>
            </w:pPr>
            <w:r>
              <w:rPr>
                <w:i/>
                <w:iCs/>
              </w:rPr>
              <w:t>Gender</w:t>
            </w:r>
          </w:p>
        </w:tc>
      </w:tr>
      <w:tr>
        <w:trPr/>
        <w:tc>
          <w:tcPr>
            <w:tcW w:w="1559" w:type="dxa"/>
            <w:tcBorders/>
          </w:tcPr>
          <w:p>
            <w:pPr>
              <w:pStyle w:val="TableContents"/>
              <w:suppressLineNumbers/>
              <w:bidi w:val="0"/>
              <w:ind w:left="43" w:right="43" w:hanging="0"/>
              <w:jc w:val="left"/>
              <w:rPr/>
            </w:pPr>
            <w:r>
              <w:rPr/>
              <w:t>Male</w:t>
            </w:r>
          </w:p>
        </w:tc>
        <w:tc>
          <w:tcPr>
            <w:tcW w:w="1560" w:type="dxa"/>
            <w:tcBorders/>
          </w:tcPr>
          <w:p>
            <w:pPr>
              <w:pStyle w:val="TableContents"/>
              <w:suppressLineNumbers/>
              <w:bidi w:val="0"/>
              <w:ind w:left="43" w:right="43" w:hanging="0"/>
              <w:jc w:val="left"/>
              <w:rPr/>
            </w:pPr>
            <w:r>
              <w:rPr/>
              <w:t>[0.47, 8.36] (p=0.355)</w:t>
            </w:r>
          </w:p>
        </w:tc>
        <w:tc>
          <w:tcPr>
            <w:tcW w:w="1560" w:type="dxa"/>
            <w:tcBorders/>
          </w:tcPr>
          <w:p>
            <w:pPr>
              <w:pStyle w:val="TableContents"/>
              <w:suppressLineNumbers/>
              <w:bidi w:val="0"/>
              <w:ind w:left="43" w:right="43" w:hanging="0"/>
              <w:jc w:val="left"/>
              <w:rPr/>
            </w:pPr>
            <w:r>
              <w:rPr/>
              <w:t>[0.25, 7.05] (p=0.743)</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[0.00, 4.48] (p=0.187)</w:t>
            </w:r>
          </w:p>
        </w:tc>
        <w:tc>
          <w:tcPr>
            <w:tcW w:w="1561" w:type="dxa"/>
            <w:tcBorders/>
          </w:tcPr>
          <w:p>
            <w:pPr>
              <w:pStyle w:val="TableContents"/>
              <w:suppressLineNumbers/>
              <w:bidi w:val="0"/>
              <w:ind w:left="43" w:right="43" w:hanging="0"/>
              <w:jc w:val="left"/>
              <w:rPr/>
            </w:pPr>
            <w:r>
              <w:rPr/>
              <w:t>[0.46, 21.08] (p=0.242)</w:t>
            </w:r>
          </w:p>
        </w:tc>
      </w:tr>
      <w:tr>
        <w:trPr/>
        <w:tc>
          <w:tcPr>
            <w:tcW w:w="9360" w:type="dxa"/>
            <w:gridSpan w:val="6"/>
            <w:tcBorders/>
          </w:tcPr>
          <w:p>
            <w:pPr>
              <w:pStyle w:val="TableContents"/>
              <w:bidi w:val="0"/>
              <w:jc w:val="left"/>
              <w:rPr>
                <w:i/>
                <w:i/>
                <w:iCs/>
              </w:rPr>
            </w:pPr>
            <w:r>
              <w:rPr>
                <w:i/>
                <w:iCs/>
              </w:rPr>
              <w:t>Population</w:t>
            </w:r>
          </w:p>
        </w:tc>
      </w:tr>
      <w:tr>
        <w:trPr/>
        <w:tc>
          <w:tcPr>
            <w:tcW w:w="1559" w:type="dxa"/>
            <w:tcBorders/>
          </w:tcPr>
          <w:p>
            <w:pPr>
              <w:pStyle w:val="TableContents"/>
              <w:suppressLineNumbers/>
              <w:bidi w:val="0"/>
              <w:ind w:left="43" w:right="43" w:hanging="0"/>
              <w:jc w:val="left"/>
              <w:rPr/>
            </w:pPr>
            <w:r>
              <w:rPr/>
              <w:t>Detained Person</w:t>
            </w:r>
          </w:p>
        </w:tc>
        <w:tc>
          <w:tcPr>
            <w:tcW w:w="1560" w:type="dxa"/>
            <w:tcBorders/>
          </w:tcPr>
          <w:p>
            <w:pPr>
              <w:pStyle w:val="TableContents"/>
              <w:suppressLineNumbers/>
              <w:bidi w:val="0"/>
              <w:ind w:left="43" w:right="43" w:hanging="0"/>
              <w:jc w:val="left"/>
              <w:rPr/>
            </w:pPr>
            <w:r>
              <w:rPr/>
              <w:t>[0.12, 7.86] (p=0.991)</w:t>
            </w:r>
          </w:p>
        </w:tc>
        <w:tc>
          <w:tcPr>
            <w:tcW w:w="1560" w:type="dxa"/>
            <w:tcBorders/>
          </w:tcPr>
          <w:p>
            <w:pPr>
              <w:pStyle w:val="TableContents"/>
              <w:suppressLineNumbers/>
              <w:bidi w:val="0"/>
              <w:ind w:left="43" w:right="43" w:hanging="0"/>
              <w:jc w:val="left"/>
              <w:rPr/>
            </w:pPr>
            <w:r>
              <w:rPr/>
              <w:t>[0.00, 1.04] (p=0.053)</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[0.00, 0.69] (p=0.028)*</w:t>
            </w:r>
          </w:p>
        </w:tc>
      </w:tr>
      <w:tr>
        <w:trPr/>
        <w:tc>
          <w:tcPr>
            <w:tcW w:w="1559" w:type="dxa"/>
            <w:tcBorders/>
          </w:tcPr>
          <w:p>
            <w:pPr>
              <w:pStyle w:val="TableContents"/>
              <w:suppressLineNumbers/>
              <w:bidi w:val="0"/>
              <w:ind w:left="43" w:right="43" w:hanging="0"/>
              <w:jc w:val="left"/>
              <w:rPr/>
            </w:pPr>
            <w:r>
              <w:rPr/>
              <w:t>Psychiatric History</w:t>
            </w:r>
          </w:p>
        </w:tc>
        <w:tc>
          <w:tcPr>
            <w:tcW w:w="1560" w:type="dxa"/>
            <w:tcBorders/>
          </w:tcPr>
          <w:p>
            <w:pPr>
              <w:pStyle w:val="TableContents"/>
              <w:suppressLineNumbers/>
              <w:bidi w:val="0"/>
              <w:ind w:left="43" w:right="43" w:hanging="0"/>
              <w:jc w:val="left"/>
              <w:rPr/>
            </w:pPr>
            <w:r>
              <w:rPr/>
              <w:t>[0.09, 4.44] (p=0.650)</w:t>
            </w:r>
          </w:p>
        </w:tc>
        <w:tc>
          <w:tcPr>
            <w:tcW w:w="1560" w:type="dxa"/>
            <w:tcBorders/>
          </w:tcPr>
          <w:p>
            <w:pPr>
              <w:pStyle w:val="TableContents"/>
              <w:suppressLineNumbers/>
              <w:bidi w:val="0"/>
              <w:ind w:left="43" w:right="43" w:hanging="0"/>
              <w:jc w:val="left"/>
              <w:rPr/>
            </w:pPr>
            <w:r>
              <w:rPr/>
              <w:t>[0.21, 26.70] (p=0.479)</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[0.04, 4.22] (p=0.467)</w:t>
            </w:r>
          </w:p>
        </w:tc>
      </w:tr>
      <w:tr>
        <w:trPr/>
        <w:tc>
          <w:tcPr>
            <w:tcW w:w="1559" w:type="dxa"/>
            <w:tcBorders/>
          </w:tcPr>
          <w:p>
            <w:pPr>
              <w:pStyle w:val="TableContents"/>
              <w:suppressLineNumbers/>
              <w:bidi w:val="0"/>
              <w:ind w:left="43" w:right="43" w:hanging="0"/>
              <w:jc w:val="left"/>
              <w:rPr/>
            </w:pPr>
            <w:r>
              <w:rPr/>
              <w:t>Severely Disabled</w:t>
            </w:r>
          </w:p>
        </w:tc>
        <w:tc>
          <w:tcPr>
            <w:tcW w:w="1560" w:type="dxa"/>
            <w:tcBorders/>
          </w:tcPr>
          <w:p>
            <w:pPr>
              <w:pStyle w:val="TableContents"/>
              <w:suppressLineNumbers/>
              <w:bidi w:val="0"/>
              <w:ind w:left="43" w:right="43" w:hanging="0"/>
              <w:jc w:val="left"/>
              <w:rPr/>
            </w:pPr>
            <w:r>
              <w:rPr/>
              <w:t>[0.55, 54.89] (p=0.147)</w:t>
            </w:r>
          </w:p>
        </w:tc>
        <w:tc>
          <w:tcPr>
            <w:tcW w:w="1560" w:type="dxa"/>
            <w:tcBorders/>
          </w:tcPr>
          <w:p>
            <w:pPr>
              <w:pStyle w:val="TableContents"/>
              <w:suppressLineNumbers/>
              <w:bidi w:val="0"/>
              <w:ind w:left="43" w:right="43" w:hanging="0"/>
              <w:jc w:val="left"/>
              <w:rPr/>
            </w:pPr>
            <w:r>
              <w:rPr/>
              <w:t>[0.10, 12.92] (p=0.923)</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[0.05, 14.73] (p=0.925)</w:t>
            </w:r>
          </w:p>
        </w:tc>
      </w:tr>
      <w:tr>
        <w:trPr/>
        <w:tc>
          <w:tcPr>
            <w:tcW w:w="1559" w:type="dxa"/>
            <w:tcBorders/>
          </w:tcPr>
          <w:p>
            <w:pPr>
              <w:pStyle w:val="TableContents"/>
              <w:suppressLineNumbers/>
              <w:bidi w:val="0"/>
              <w:ind w:left="43" w:right="43" w:hanging="0"/>
              <w:jc w:val="left"/>
              <w:rPr/>
            </w:pPr>
            <w:r>
              <w:rPr/>
              <w:t>Previous Ingestor</w:t>
            </w:r>
          </w:p>
        </w:tc>
        <w:tc>
          <w:tcPr>
            <w:tcW w:w="1560" w:type="dxa"/>
            <w:tcBorders/>
          </w:tcPr>
          <w:p>
            <w:pPr>
              <w:pStyle w:val="TableContents"/>
              <w:suppressLineNumbers/>
              <w:bidi w:val="0"/>
              <w:ind w:left="43" w:right="43" w:hanging="0"/>
              <w:jc w:val="left"/>
              <w:rPr/>
            </w:pPr>
            <w:r>
              <w:rPr/>
              <w:t>[0.09, 2.28] (p=0.338)</w:t>
            </w:r>
          </w:p>
        </w:tc>
        <w:tc>
          <w:tcPr>
            <w:tcW w:w="1560" w:type="dxa"/>
            <w:tcBorders/>
          </w:tcPr>
          <w:p>
            <w:pPr>
              <w:pStyle w:val="TableContents"/>
              <w:suppressLineNumbers/>
              <w:bidi w:val="0"/>
              <w:ind w:left="43" w:right="43" w:hanging="0"/>
              <w:jc w:val="left"/>
              <w:rPr/>
            </w:pPr>
            <w:r>
              <w:rPr/>
              <w:t>[0.08, 3.79] (p=0.555)</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[0.09, 3.38] (p=0.526)</w:t>
            </w:r>
          </w:p>
        </w:tc>
      </w:tr>
      <w:tr>
        <w:trPr/>
        <w:tc>
          <w:tcPr>
            <w:tcW w:w="9360" w:type="dxa"/>
            <w:gridSpan w:val="6"/>
            <w:tcBorders/>
          </w:tcPr>
          <w:p>
            <w:pPr>
              <w:pStyle w:val="TableContents"/>
              <w:bidi w:val="0"/>
              <w:jc w:val="left"/>
              <w:rPr>
                <w:i/>
                <w:i/>
                <w:iCs/>
              </w:rPr>
            </w:pPr>
            <w:r>
              <w:rPr>
                <w:i/>
                <w:iCs/>
              </w:rPr>
              <w:t>Motivation</w:t>
            </w:r>
          </w:p>
        </w:tc>
      </w:tr>
      <w:tr>
        <w:trPr/>
        <w:tc>
          <w:tcPr>
            <w:tcW w:w="1559" w:type="dxa"/>
            <w:tcBorders/>
          </w:tcPr>
          <w:p>
            <w:pPr>
              <w:pStyle w:val="TableContents"/>
              <w:suppressLineNumbers/>
              <w:bidi w:val="0"/>
              <w:ind w:left="43" w:right="43" w:hanging="0"/>
              <w:jc w:val="left"/>
              <w:rPr/>
            </w:pPr>
            <w:r>
              <w:rPr/>
              <w:t>Intent to harm</w:t>
            </w:r>
          </w:p>
        </w:tc>
        <w:tc>
          <w:tcPr>
            <w:tcW w:w="1560" w:type="dxa"/>
            <w:tcBorders/>
          </w:tcPr>
          <w:p>
            <w:pPr>
              <w:pStyle w:val="TableContents"/>
              <w:suppressLineNumbers/>
              <w:bidi w:val="0"/>
              <w:ind w:left="43" w:right="43" w:hanging="0"/>
              <w:jc w:val="left"/>
              <w:rPr/>
            </w:pPr>
            <w:r>
              <w:rPr/>
              <w:t>[0.13, 3.02] (p=0.565)</w:t>
            </w:r>
          </w:p>
        </w:tc>
        <w:tc>
          <w:tcPr>
            <w:tcW w:w="1560" w:type="dxa"/>
            <w:tcBorders/>
          </w:tcPr>
          <w:p>
            <w:pPr>
              <w:pStyle w:val="TableContents"/>
              <w:suppressLineNumbers/>
              <w:bidi w:val="0"/>
              <w:ind w:left="43" w:right="43" w:hanging="0"/>
              <w:jc w:val="left"/>
              <w:rPr/>
            </w:pPr>
            <w:r>
              <w:rPr/>
              <w:t>[1.32, 192.48] (p=0.029)*</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[0.04, 1.80] (p=0.180)</w:t>
            </w:r>
          </w:p>
        </w:tc>
      </w:tr>
      <w:tr>
        <w:trPr/>
        <w:tc>
          <w:tcPr>
            <w:tcW w:w="1559" w:type="dxa"/>
            <w:tcBorders/>
          </w:tcPr>
          <w:p>
            <w:pPr>
              <w:pStyle w:val="TableContents"/>
              <w:suppressLineNumbers/>
              <w:bidi w:val="0"/>
              <w:ind w:left="43" w:right="43" w:hanging="0"/>
              <w:jc w:val="left"/>
              <w:rPr/>
            </w:pPr>
            <w:r>
              <w:rPr/>
              <w:t>Protest</w:t>
            </w:r>
          </w:p>
        </w:tc>
        <w:tc>
          <w:tcPr>
            <w:tcW w:w="1560" w:type="dxa"/>
            <w:tcBorders/>
          </w:tcPr>
          <w:p>
            <w:pPr>
              <w:pStyle w:val="TableContents"/>
              <w:suppressLineNumbers/>
              <w:bidi w:val="0"/>
              <w:ind w:left="43" w:right="43" w:hanging="0"/>
              <w:jc w:val="left"/>
              <w:rPr/>
            </w:pPr>
            <w:r>
              <w:rPr/>
              <w:t>[0.03, 4.85] (p=0.477)</w:t>
            </w:r>
          </w:p>
        </w:tc>
        <w:tc>
          <w:tcPr>
            <w:tcW w:w="1560" w:type="dxa"/>
            <w:tcBorders/>
          </w:tcPr>
          <w:p>
            <w:pPr>
              <w:pStyle w:val="TableContents"/>
              <w:suppressLineNumbers/>
              <w:bidi w:val="0"/>
              <w:ind w:left="43" w:right="43" w:hanging="0"/>
              <w:jc w:val="left"/>
              <w:rPr/>
            </w:pPr>
            <w:r>
              <w:rPr/>
              <w:t>[0.18, 152.56] (p=0.339)</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[0.93, 19764.29] (p=0.053)</w:t>
            </w:r>
          </w:p>
        </w:tc>
      </w:tr>
      <w:tr>
        <w:trPr/>
        <w:tc>
          <w:tcPr>
            <w:tcW w:w="1559" w:type="dxa"/>
            <w:tcBorders/>
          </w:tcPr>
          <w:p>
            <w:pPr>
              <w:pStyle w:val="TableContents"/>
              <w:suppressLineNumbers/>
              <w:bidi w:val="0"/>
              <w:ind w:left="43" w:right="43" w:hanging="0"/>
              <w:jc w:val="left"/>
              <w:rPr/>
            </w:pPr>
            <w:r>
              <w:rPr/>
              <w:t>Psychiatric</w:t>
            </w:r>
          </w:p>
        </w:tc>
        <w:tc>
          <w:tcPr>
            <w:tcW w:w="1560" w:type="dxa"/>
            <w:tcBorders/>
          </w:tcPr>
          <w:p>
            <w:pPr>
              <w:pStyle w:val="TableContents"/>
              <w:suppressLineNumbers/>
              <w:bidi w:val="0"/>
              <w:ind w:left="43" w:right="43" w:hanging="0"/>
              <w:jc w:val="left"/>
              <w:rPr/>
            </w:pPr>
            <w:r>
              <w:rPr/>
              <w:t>[0.56, 18.19] (p=0.194)</w:t>
            </w:r>
          </w:p>
        </w:tc>
        <w:tc>
          <w:tcPr>
            <w:tcW w:w="1560" w:type="dxa"/>
            <w:tcBorders/>
          </w:tcPr>
          <w:p>
            <w:pPr>
              <w:pStyle w:val="TableContents"/>
              <w:suppressLineNumbers/>
              <w:bidi w:val="0"/>
              <w:ind w:left="43" w:right="43" w:hanging="0"/>
              <w:jc w:val="left"/>
              <w:rPr/>
            </w:pPr>
            <w:r>
              <w:rPr/>
              <w:t>[0.01, 1.23] (p=0.072)</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[0.10, 3.29] (p=0.526)</w:t>
            </w:r>
          </w:p>
        </w:tc>
      </w:tr>
      <w:tr>
        <w:trPr/>
        <w:tc>
          <w:tcPr>
            <w:tcW w:w="1559" w:type="dxa"/>
            <w:tcBorders/>
          </w:tcPr>
          <w:p>
            <w:pPr>
              <w:pStyle w:val="TableContents"/>
              <w:suppressLineNumbers/>
              <w:bidi w:val="0"/>
              <w:ind w:left="43" w:right="43" w:hanging="0"/>
              <w:jc w:val="left"/>
              <w:rPr/>
            </w:pPr>
            <w:r>
              <w:rPr/>
              <w:t>Psychosocial</w:t>
            </w:r>
          </w:p>
        </w:tc>
        <w:tc>
          <w:tcPr>
            <w:tcW w:w="1560" w:type="dxa"/>
            <w:tcBorders/>
          </w:tcPr>
          <w:p>
            <w:pPr>
              <w:pStyle w:val="TableContents"/>
              <w:suppressLineNumbers/>
              <w:bidi w:val="0"/>
              <w:ind w:left="43" w:right="43" w:hanging="0"/>
              <w:jc w:val="left"/>
              <w:rPr/>
            </w:pPr>
            <w:r>
              <w:rPr/>
              <w:t>[0.16, 7.18] (p=0.953)</w:t>
            </w:r>
          </w:p>
        </w:tc>
        <w:tc>
          <w:tcPr>
            <w:tcW w:w="1560" w:type="dxa"/>
            <w:tcBorders/>
          </w:tcPr>
          <w:p>
            <w:pPr>
              <w:pStyle w:val="TableContents"/>
              <w:suppressLineNumbers/>
              <w:bidi w:val="0"/>
              <w:ind w:left="43" w:right="43" w:hanging="0"/>
              <w:jc w:val="left"/>
              <w:rPr/>
            </w:pPr>
            <w:r>
              <w:rPr/>
              <w:t>[0.05, 4.84] (p=0.542)</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[0.04, 3.96] (p=0.445)</w:t>
            </w:r>
          </w:p>
        </w:tc>
      </w:tr>
      <w:tr>
        <w:trPr/>
        <w:tc>
          <w:tcPr>
            <w:tcW w:w="1559" w:type="dxa"/>
            <w:tcBorders/>
          </w:tcPr>
          <w:p>
            <w:pPr>
              <w:pStyle w:val="TableContents"/>
              <w:suppressLineNumbers/>
              <w:bidi w:val="0"/>
              <w:ind w:left="43" w:right="43" w:hanging="0"/>
              <w:jc w:val="left"/>
              <w:rPr/>
            </w:pPr>
            <w:r>
              <w:rPr/>
              <w:t>Other</w:t>
            </w:r>
          </w:p>
        </w:tc>
        <w:tc>
          <w:tcPr>
            <w:tcW w:w="1560" w:type="dxa"/>
            <w:tcBorders/>
          </w:tcPr>
          <w:p>
            <w:pPr>
              <w:pStyle w:val="TableContents"/>
              <w:suppressLineNumbers/>
              <w:bidi w:val="0"/>
              <w:ind w:left="43" w:right="43" w:hanging="0"/>
              <w:jc w:val="left"/>
              <w:rPr/>
            </w:pPr>
            <w:r>
              <w:rPr/>
              <w:t>[0.20, 8.70] (p=0.764)</w:t>
            </w:r>
          </w:p>
        </w:tc>
        <w:tc>
          <w:tcPr>
            <w:tcW w:w="1560" w:type="dxa"/>
            <w:tcBorders/>
          </w:tcPr>
          <w:p>
            <w:pPr>
              <w:pStyle w:val="TableContents"/>
              <w:suppressLineNumbers/>
              <w:bidi w:val="0"/>
              <w:ind w:left="43" w:right="43" w:hanging="0"/>
              <w:jc w:val="left"/>
              <w:rPr/>
            </w:pPr>
            <w:r>
              <w:rPr/>
              <w:t>[0.01, 1.90] (p=0.135)</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[0.07, 4.71] (p=0.589)</w:t>
            </w:r>
          </w:p>
        </w:tc>
      </w:tr>
      <w:tr>
        <w:trPr/>
        <w:tc>
          <w:tcPr>
            <w:tcW w:w="9360" w:type="dxa"/>
            <w:gridSpan w:val="6"/>
            <w:tcBorders/>
          </w:tcPr>
          <w:p>
            <w:pPr>
              <w:pStyle w:val="TableContents"/>
              <w:bidi w:val="0"/>
              <w:jc w:val="left"/>
              <w:rPr>
                <w:i/>
                <w:i/>
                <w:iCs/>
              </w:rPr>
            </w:pPr>
            <w:r>
              <w:rPr>
                <w:i/>
                <w:iCs/>
              </w:rPr>
              <w:t>Object</w:t>
            </w:r>
          </w:p>
        </w:tc>
      </w:tr>
      <w:tr>
        <w:trPr/>
        <w:tc>
          <w:tcPr>
            <w:tcW w:w="1559" w:type="dxa"/>
            <w:tcBorders/>
          </w:tcPr>
          <w:p>
            <w:pPr>
              <w:pStyle w:val="TableContents"/>
              <w:suppressLineNumbers/>
              <w:bidi w:val="0"/>
              <w:ind w:left="43" w:right="43" w:hanging="0"/>
              <w:jc w:val="left"/>
              <w:rPr/>
            </w:pPr>
            <w:r>
              <w:rPr/>
              <w:t>Large (&gt;2.5cm) Diameter</w:t>
            </w:r>
          </w:p>
        </w:tc>
        <w:tc>
          <w:tcPr>
            <w:tcW w:w="1560" w:type="dxa"/>
            <w:tcBorders/>
          </w:tcPr>
          <w:p>
            <w:pPr>
              <w:pStyle w:val="TableContents"/>
              <w:suppressLineNumbers/>
              <w:bidi w:val="0"/>
              <w:ind w:left="43" w:right="43" w:hanging="0"/>
              <w:jc w:val="left"/>
              <w:rPr/>
            </w:pPr>
            <w:r>
              <w:rPr/>
              <w:t>[0.38, 11.74] (p=0.394)</w:t>
            </w:r>
          </w:p>
        </w:tc>
        <w:tc>
          <w:tcPr>
            <w:tcW w:w="1560" w:type="dxa"/>
            <w:tcBorders/>
          </w:tcPr>
          <w:p>
            <w:pPr>
              <w:pStyle w:val="TableContents"/>
              <w:suppressLineNumbers/>
              <w:bidi w:val="0"/>
              <w:ind w:left="43" w:right="43" w:hanging="0"/>
              <w:jc w:val="left"/>
              <w:rPr/>
            </w:pPr>
            <w:r>
              <w:rPr/>
              <w:t>[0.16, 7.22] (p=0.939)</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[0.12, 8.35] (p=0.997)</w:t>
            </w:r>
          </w:p>
        </w:tc>
      </w:tr>
      <w:tr>
        <w:trPr/>
        <w:tc>
          <w:tcPr>
            <w:tcW w:w="1559" w:type="dxa"/>
            <w:tcBorders/>
          </w:tcPr>
          <w:p>
            <w:pPr>
              <w:pStyle w:val="TableContents"/>
              <w:suppressLineNumbers/>
              <w:bidi w:val="0"/>
              <w:ind w:left="43" w:right="43" w:hanging="0"/>
              <w:jc w:val="left"/>
              <w:rPr/>
            </w:pPr>
            <w:r>
              <w:rPr/>
              <w:t>Sharp</w:t>
            </w:r>
          </w:p>
        </w:tc>
        <w:tc>
          <w:tcPr>
            <w:tcW w:w="1560" w:type="dxa"/>
            <w:tcBorders/>
          </w:tcPr>
          <w:p>
            <w:pPr>
              <w:pStyle w:val="TableContents"/>
              <w:suppressLineNumbers/>
              <w:bidi w:val="0"/>
              <w:ind w:left="43" w:right="43" w:hanging="0"/>
              <w:jc w:val="left"/>
              <w:rPr/>
            </w:pPr>
            <w:r>
              <w:rPr/>
              <w:t>[0.07, 1.47] (p=0.141)</w:t>
            </w:r>
          </w:p>
        </w:tc>
        <w:tc>
          <w:tcPr>
            <w:tcW w:w="1560" w:type="dxa"/>
            <w:tcBorders/>
          </w:tcPr>
          <w:p>
            <w:pPr>
              <w:pStyle w:val="TableContents"/>
              <w:suppressLineNumbers/>
              <w:bidi w:val="0"/>
              <w:ind w:left="43" w:right="43" w:hanging="0"/>
              <w:jc w:val="left"/>
              <w:rPr/>
            </w:pPr>
            <w:r>
              <w:rPr/>
              <w:t>[0.45, 22.44] (p=0.243)</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[0.10, 4.17] (p=0.647)</w:t>
            </w:r>
          </w:p>
        </w:tc>
      </w:tr>
      <w:tr>
        <w:trPr/>
        <w:tc>
          <w:tcPr>
            <w:tcW w:w="1559" w:type="dxa"/>
            <w:tcBorders/>
          </w:tcPr>
          <w:p>
            <w:pPr>
              <w:pStyle w:val="TableContents"/>
              <w:suppressLineNumbers/>
              <w:bidi w:val="0"/>
              <w:ind w:left="43" w:right="43" w:hanging="0"/>
              <w:jc w:val="left"/>
              <w:rPr/>
            </w:pPr>
            <w:r>
              <w:rPr/>
              <w:t>Multiple</w:t>
            </w:r>
          </w:p>
        </w:tc>
        <w:tc>
          <w:tcPr>
            <w:tcW w:w="1560" w:type="dxa"/>
            <w:tcBorders/>
          </w:tcPr>
          <w:p>
            <w:pPr>
              <w:pStyle w:val="TableContents"/>
              <w:suppressLineNumbers/>
              <w:bidi w:val="0"/>
              <w:ind w:left="43" w:right="43" w:hanging="0"/>
              <w:jc w:val="left"/>
              <w:rPr/>
            </w:pPr>
            <w:r>
              <w:rPr/>
              <w:t>[0.08, 1.85] (p=0.231)</w:t>
            </w:r>
          </w:p>
        </w:tc>
        <w:tc>
          <w:tcPr>
            <w:tcW w:w="1560" w:type="dxa"/>
            <w:tcBorders/>
          </w:tcPr>
          <w:p>
            <w:pPr>
              <w:pStyle w:val="TableContents"/>
              <w:suppressLineNumbers/>
              <w:bidi w:val="0"/>
              <w:ind w:left="43" w:right="43" w:hanging="0"/>
              <w:jc w:val="left"/>
              <w:rPr/>
            </w:pPr>
            <w:r>
              <w:rPr/>
              <w:t>[0.35, 12.27] (p=0.418)</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[0.01, 8968.26] (p=0.487)</w:t>
            </w:r>
          </w:p>
        </w:tc>
        <w:tc>
          <w:tcPr>
            <w:tcW w:w="1561" w:type="dxa"/>
            <w:tcBorders/>
          </w:tcPr>
          <w:p>
            <w:pPr>
              <w:pStyle w:val="TableContents"/>
              <w:suppressLineNumbers/>
              <w:bidi w:val="0"/>
              <w:ind w:left="43" w:right="43" w:hanging="0"/>
              <w:jc w:val="left"/>
              <w:rPr/>
            </w:pPr>
            <w:r>
              <w:rPr/>
              <w:t>[2.08, 105.31] (p=0.007)*</w:t>
            </w:r>
          </w:p>
        </w:tc>
      </w:tr>
      <w:tr>
        <w:trPr/>
        <w:tc>
          <w:tcPr>
            <w:tcW w:w="1559" w:type="dxa"/>
            <w:tcBorders/>
          </w:tcPr>
          <w:p>
            <w:pPr>
              <w:pStyle w:val="TableContents"/>
              <w:suppressLineNumbers/>
              <w:bidi w:val="0"/>
              <w:ind w:left="43" w:right="43" w:hanging="0"/>
              <w:jc w:val="left"/>
              <w:rPr/>
            </w:pPr>
            <w:r>
              <w:rPr/>
              <w:t>Long (&gt;5cm)</w:t>
            </w:r>
          </w:p>
        </w:tc>
        <w:tc>
          <w:tcPr>
            <w:tcW w:w="1560" w:type="dxa"/>
            <w:tcBorders/>
          </w:tcPr>
          <w:p>
            <w:pPr>
              <w:pStyle w:val="TableContents"/>
              <w:suppressLineNumbers/>
              <w:bidi w:val="0"/>
              <w:ind w:left="43" w:right="43" w:hanging="0"/>
              <w:jc w:val="left"/>
              <w:rPr/>
            </w:pPr>
            <w:r>
              <w:rPr/>
              <w:t>[0.05, 1.25] (p=0.090)</w:t>
            </w:r>
          </w:p>
        </w:tc>
        <w:tc>
          <w:tcPr>
            <w:tcW w:w="1560" w:type="dxa"/>
            <w:tcBorders/>
          </w:tcPr>
          <w:p>
            <w:pPr>
              <w:pStyle w:val="TableContents"/>
              <w:suppressLineNumbers/>
              <w:bidi w:val="0"/>
              <w:ind w:left="43" w:right="43" w:hanging="0"/>
              <w:jc w:val="left"/>
              <w:rPr/>
            </w:pPr>
            <w:r>
              <w:rPr/>
              <w:t>[1.04, 56.32] (p=0.045)*</w:t>
            </w:r>
          </w:p>
        </w:tc>
        <w:tc>
          <w:tcPr>
            <w:tcW w:w="1560" w:type="dxa"/>
            <w:tcBorders/>
          </w:tcPr>
          <w:p>
            <w:pPr>
              <w:pStyle w:val="TableContents"/>
              <w:suppressLineNumbers/>
              <w:bidi w:val="0"/>
              <w:ind w:left="43" w:right="43" w:hanging="0"/>
              <w:jc w:val="left"/>
              <w:rPr/>
            </w:pPr>
            <w:r>
              <w:rPr/>
              <w:t>[0.00, 73589776336.35] (p=0.395)</w:t>
            </w:r>
          </w:p>
        </w:tc>
        <w:tc>
          <w:tcPr>
            <w:tcW w:w="1560" w:type="dxa"/>
            <w:tcBorders/>
          </w:tcPr>
          <w:p>
            <w:pPr>
              <w:pStyle w:val="TableContents"/>
              <w:suppressLineNumbers/>
              <w:bidi w:val="0"/>
              <w:ind w:left="43" w:right="43" w:hanging="0"/>
              <w:jc w:val="left"/>
              <w:rPr/>
            </w:pPr>
            <w:r>
              <w:rPr/>
              <w:t>[0.00, 3.74] (p=0.155)</w:t>
            </w:r>
          </w:p>
        </w:tc>
        <w:tc>
          <w:tcPr>
            <w:tcW w:w="1561" w:type="dxa"/>
            <w:tcBorders/>
          </w:tcPr>
          <w:p>
            <w:pPr>
              <w:pStyle w:val="TableContents"/>
              <w:suppressLineNumbers/>
              <w:bidi w:val="0"/>
              <w:ind w:left="43" w:right="43" w:hanging="0"/>
              <w:jc w:val="left"/>
              <w:rPr/>
            </w:pPr>
            <w:r>
              <w:rPr/>
              <w:t>[1.76, 154.43] (p=0.014)*</w:t>
            </w:r>
          </w:p>
        </w:tc>
      </w:tr>
      <w:tr>
        <w:trPr/>
        <w:tc>
          <w:tcPr>
            <w:tcW w:w="7799" w:type="dxa"/>
            <w:gridSpan w:val="5"/>
            <w:tcBorders/>
          </w:tcPr>
          <w:p>
            <w:pPr>
              <w:pStyle w:val="TableContents"/>
              <w:suppressLineNumbers/>
              <w:bidi w:val="0"/>
              <w:ind w:left="43" w:right="43" w:hanging="0"/>
              <w:jc w:val="left"/>
              <w:rPr/>
            </w:pPr>
            <w:r>
              <w:rPr/>
              <w:t xml:space="preserve">OR: Odds Ratio. CI: Confidence Interval. p: p-value. * indicates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0.05</m:t>
              </m:r>
            </m:oMath>
            <w:r>
              <w:rPr/>
              <w:t>. — indicates missing or unreported values.</w:t>
            </w:r>
          </w:p>
        </w:tc>
        <w:tc>
          <w:tcPr>
            <w:tcW w:w="1561" w:type="dxa"/>
            <w:tcBorders/>
          </w:tcPr>
          <w:p>
            <w:pPr>
              <w:pStyle w:val="Normal"/>
              <w:bidi w:val="0"/>
              <w:jc w:val="left"/>
              <w:rPr/>
            </w:pPr>
            <w:r>
              <w:rPr/>
            </w:r>
          </w:p>
        </w:tc>
      </w:tr>
    </w:tbl>
    <w:p>
      <w:pPr>
        <w:sectPr>
          <w:footerReference w:type="default" r:id="rId4"/>
          <w:footnotePr>
            <w:numFmt w:val="decimal"/>
          </w:footnotePr>
          <w:type w:val="nextPage"/>
          <w:pgSz w:w="12240" w:h="15840"/>
          <w:pgMar w:left="1440" w:right="1440" w:gutter="0" w:header="0" w:top="1440" w:footer="1440" w:bottom="2016"/>
          <w:pgNumType w:fmt="decimal"/>
          <w:formProt w:val="false"/>
          <w:textDirection w:val="lrTb"/>
          <w:docGrid w:type="default" w:linePitch="600" w:charSpace="32768"/>
        </w:sectPr>
      </w:pPr>
    </w:p>
    <w:p>
      <w:pPr>
        <w:pStyle w:val="TableCaption"/>
        <w:bidi w:val="0"/>
        <w:jc w:val="left"/>
        <w:rPr/>
      </w:pPr>
      <w:r>
        <w:rPr/>
        <w:t>Grouped results</w:t>
      </w:r>
    </w:p>
    <w:tbl>
      <w:tblPr>
        <w:tblW w:w="5000" w:type="pct"/>
        <w:jc w:val="left"/>
        <w:tblInd w:w="0" w:type="dxa"/>
        <w:tblLayout w:type="fixed"/>
        <w:tblCellMar>
          <w:top w:w="0" w:type="dxa"/>
          <w:left w:w="0" w:type="dxa"/>
          <w:bottom w:w="0" w:type="dxa"/>
          <w:right w:w="0" w:type="dxa"/>
        </w:tblCellMar>
      </w:tblPr>
      <w:tblGrid>
        <w:gridCol w:w="1871"/>
        <w:gridCol w:w="1872"/>
        <w:gridCol w:w="1872"/>
        <w:gridCol w:w="1872"/>
        <w:gridCol w:w="1873"/>
      </w:tblGrid>
      <w:tr>
        <w:trPr>
          <w:tblHeader w:val="true"/>
        </w:trPr>
        <w:tc>
          <w:tcPr>
            <w:tcW w:w="1871" w:type="dxa"/>
            <w:tcBorders/>
          </w:tcPr>
          <w:p>
            <w:pPr>
              <w:pStyle w:val="TableHeading"/>
              <w:suppressLineNumbers/>
              <w:bidi w:val="0"/>
              <w:ind w:left="43" w:right="43" w:hanging="0"/>
              <w:jc w:val="left"/>
              <w:rPr/>
            </w:pPr>
            <w:r>
              <w:rPr/>
            </w:r>
          </w:p>
        </w:tc>
        <w:tc>
          <w:tcPr>
            <w:tcW w:w="1872" w:type="dxa"/>
            <w:tcBorders/>
          </w:tcPr>
          <w:p>
            <w:pPr>
              <w:pStyle w:val="Normal"/>
              <w:bidi w:val="0"/>
              <w:jc w:val="left"/>
              <w:rPr/>
            </w:pPr>
            <w:r>
              <w:rPr/>
            </w:r>
          </w:p>
        </w:tc>
        <w:tc>
          <w:tcPr>
            <w:tcW w:w="1872" w:type="dxa"/>
            <w:tcBorders/>
          </w:tcPr>
          <w:p>
            <w:pPr>
              <w:pStyle w:val="Normal"/>
              <w:bidi w:val="0"/>
              <w:jc w:val="left"/>
              <w:rPr/>
            </w:pPr>
            <w:r>
              <w:rPr/>
            </w:r>
          </w:p>
        </w:tc>
        <w:tc>
          <w:tcPr>
            <w:tcW w:w="1872" w:type="dxa"/>
            <w:tcBorders/>
          </w:tcPr>
          <w:p>
            <w:pPr>
              <w:pStyle w:val="Normal"/>
              <w:bidi w:val="0"/>
              <w:jc w:val="left"/>
              <w:rPr/>
            </w:pPr>
            <w:r>
              <w:rPr/>
            </w:r>
          </w:p>
        </w:tc>
        <w:tc>
          <w:tcPr>
            <w:tcW w:w="1873" w:type="dxa"/>
            <w:tcBorders/>
          </w:tcPr>
          <w:p>
            <w:pPr>
              <w:pStyle w:val="Normal"/>
              <w:bidi w:val="0"/>
              <w:jc w:val="left"/>
              <w:rPr/>
            </w:pPr>
            <w:r>
              <w:rPr/>
            </w:r>
          </w:p>
        </w:tc>
      </w:tr>
      <w:tr>
        <w:trPr/>
        <w:tc>
          <w:tcPr>
            <w:tcW w:w="1871" w:type="dxa"/>
            <w:tcBorders/>
          </w:tcPr>
          <w:p>
            <w:pPr>
              <w:pStyle w:val="TableContents"/>
              <w:bidi w:val="0"/>
              <w:jc w:val="left"/>
              <w:rPr>
                <w:b/>
                <w:bCs/>
              </w:rPr>
            </w:pPr>
            <w:r>
              <w:rPr>
                <w:b/>
                <w:bCs/>
              </w:rPr>
              <w:t>Variable</w:t>
            </w:r>
          </w:p>
        </w:tc>
        <w:tc>
          <w:tcPr>
            <w:tcW w:w="1872" w:type="dxa"/>
            <w:tcBorders/>
          </w:tcPr>
          <w:p>
            <w:pPr>
              <w:pStyle w:val="TableContents"/>
              <w:bidi w:val="0"/>
              <w:jc w:val="center"/>
              <w:rPr/>
            </w:pPr>
            <w:r>
              <w:rPr/>
              <w:t xml:space="preserve">Karp </w:t>
            </w:r>
            <w:r>
              <w:rPr>
                <w:i/>
                <w:iCs/>
              </w:rPr>
              <w:t>et al.</w:t>
            </w:r>
            <w:r>
              <w:rPr/>
              <w:t xml:space="preserve"> </w:t>
            </w:r>
          </w:p>
        </w:tc>
        <w:tc>
          <w:tcPr>
            <w:tcW w:w="1872" w:type="dxa"/>
            <w:tcBorders/>
          </w:tcPr>
          <w:p>
            <w:pPr>
              <w:pStyle w:val="TableContents"/>
              <w:bidi w:val="0"/>
              <w:jc w:val="center"/>
              <w:rPr/>
            </w:pPr>
            <w:r>
              <w:rPr/>
              <w:t xml:space="preserve">Lee </w:t>
            </w:r>
            <w:r>
              <w:rPr>
                <w:i/>
                <w:iCs/>
              </w:rPr>
              <w:t>et al.</w:t>
            </w:r>
            <w:r>
              <w:rPr/>
              <w:t xml:space="preserve"> </w:t>
            </w:r>
          </w:p>
        </w:tc>
        <w:tc>
          <w:tcPr>
            <w:tcW w:w="1872" w:type="dxa"/>
            <w:tcBorders/>
          </w:tcPr>
          <w:p>
            <w:pPr>
              <w:pStyle w:val="TableContents"/>
              <w:bidi w:val="0"/>
              <w:jc w:val="center"/>
              <w:rPr/>
            </w:pPr>
            <w:r>
              <w:rPr/>
              <w:t xml:space="preserve">Elghali </w:t>
            </w:r>
            <w:r>
              <w:rPr>
                <w:i/>
                <w:iCs/>
              </w:rPr>
              <w:t>et al.</w:t>
            </w:r>
            <w:r>
              <w:rPr/>
              <w:t xml:space="preserve"> </w:t>
            </w:r>
          </w:p>
        </w:tc>
        <w:tc>
          <w:tcPr>
            <w:tcW w:w="1873" w:type="dxa"/>
            <w:tcBorders/>
          </w:tcPr>
          <w:p>
            <w:pPr>
              <w:pStyle w:val="TableContents"/>
              <w:bidi w:val="0"/>
              <w:jc w:val="center"/>
              <w:rPr/>
            </w:pPr>
            <w:r>
              <w:rPr/>
              <w:t>Case Reports</w:t>
            </w:r>
          </w:p>
        </w:tc>
      </w:tr>
      <w:tr>
        <w:trPr/>
        <w:tc>
          <w:tcPr>
            <w:tcW w:w="1871" w:type="dxa"/>
            <w:tcBorders/>
          </w:tcPr>
          <w:p>
            <w:pPr>
              <w:pStyle w:val="TableContents"/>
              <w:bidi w:val="0"/>
              <w:jc w:val="left"/>
              <w:rPr>
                <w:b/>
                <w:bCs/>
              </w:rPr>
            </w:pPr>
            <w:r>
              <w:rPr>
                <w:b/>
                <w:bCs/>
              </w:rPr>
              <w:t>Variable</w:t>
            </w:r>
          </w:p>
        </w:tc>
        <w:tc>
          <w:tcPr>
            <w:tcW w:w="1872" w:type="dxa"/>
            <w:tcBorders/>
          </w:tcPr>
          <w:p>
            <w:pPr>
              <w:pStyle w:val="TableContents"/>
              <w:bidi w:val="0"/>
              <w:jc w:val="center"/>
              <w:rPr/>
            </w:pPr>
            <w:r>
              <w:rPr/>
              <w:t xml:space="preserve">Karp </w:t>
            </w:r>
            <w:r>
              <w:rPr>
                <w:i/>
                <w:iCs/>
              </w:rPr>
              <w:t>et al.</w:t>
            </w:r>
            <w:r>
              <w:rPr/>
              <w:t xml:space="preserve"> </w:t>
            </w:r>
          </w:p>
        </w:tc>
        <w:tc>
          <w:tcPr>
            <w:tcW w:w="1872" w:type="dxa"/>
            <w:tcBorders/>
          </w:tcPr>
          <w:p>
            <w:pPr>
              <w:pStyle w:val="TableContents"/>
              <w:bidi w:val="0"/>
              <w:jc w:val="center"/>
              <w:rPr/>
            </w:pPr>
            <w:r>
              <w:rPr/>
              <w:t xml:space="preserve">Lee </w:t>
            </w:r>
            <w:r>
              <w:rPr>
                <w:i/>
                <w:iCs/>
              </w:rPr>
              <w:t>et al.</w:t>
            </w:r>
            <w:r>
              <w:rPr/>
              <w:t xml:space="preserve"> </w:t>
            </w:r>
          </w:p>
        </w:tc>
        <w:tc>
          <w:tcPr>
            <w:tcW w:w="1872" w:type="dxa"/>
            <w:tcBorders/>
          </w:tcPr>
          <w:p>
            <w:pPr>
              <w:pStyle w:val="TableContents"/>
              <w:bidi w:val="0"/>
              <w:jc w:val="center"/>
              <w:rPr/>
            </w:pPr>
            <w:r>
              <w:rPr/>
              <w:t xml:space="preserve">Elghali </w:t>
            </w:r>
            <w:r>
              <w:rPr>
                <w:i/>
                <w:iCs/>
              </w:rPr>
              <w:t>et al.</w:t>
            </w:r>
            <w:r>
              <w:rPr/>
              <w:t xml:space="preserve"> </w:t>
            </w:r>
          </w:p>
        </w:tc>
        <w:tc>
          <w:tcPr>
            <w:tcW w:w="1873" w:type="dxa"/>
            <w:tcBorders/>
          </w:tcPr>
          <w:p>
            <w:pPr>
              <w:pStyle w:val="TableContents"/>
              <w:bidi w:val="0"/>
              <w:jc w:val="center"/>
              <w:rPr/>
            </w:pPr>
            <w:r>
              <w:rPr/>
              <w:t>Case Reports</w:t>
            </w:r>
          </w:p>
        </w:tc>
      </w:tr>
      <w:tr>
        <w:trPr/>
        <w:tc>
          <w:tcPr>
            <w:tcW w:w="9360" w:type="dxa"/>
            <w:gridSpan w:val="5"/>
            <w:tcBorders/>
          </w:tcPr>
          <w:p>
            <w:pPr>
              <w:pStyle w:val="TableContents"/>
              <w:bidi w:val="0"/>
              <w:jc w:val="right"/>
              <w:rPr>
                <w:i/>
                <w:i/>
                <w:iCs/>
              </w:rPr>
            </w:pPr>
            <w:r>
              <w:rPr>
                <w:i/>
                <w:iCs/>
              </w:rPr>
              <w:t>Continued on next page</w:t>
            </w:r>
          </w:p>
        </w:tc>
      </w:tr>
      <w:tr>
        <w:trPr/>
        <w:tc>
          <w:tcPr>
            <w:tcW w:w="1871" w:type="dxa"/>
            <w:tcBorders/>
          </w:tcPr>
          <w:p>
            <w:pPr>
              <w:pStyle w:val="Normal"/>
              <w:bidi w:val="0"/>
              <w:jc w:val="left"/>
              <w:rPr/>
            </w:pPr>
            <w:r>
              <w:rPr/>
            </w:r>
          </w:p>
        </w:tc>
        <w:tc>
          <w:tcPr>
            <w:tcW w:w="1872" w:type="dxa"/>
            <w:tcBorders/>
          </w:tcPr>
          <w:p>
            <w:pPr>
              <w:pStyle w:val="Normal"/>
              <w:bidi w:val="0"/>
              <w:jc w:val="left"/>
              <w:rPr/>
            </w:pPr>
            <w:r>
              <w:rPr/>
            </w:r>
          </w:p>
        </w:tc>
        <w:tc>
          <w:tcPr>
            <w:tcW w:w="1872" w:type="dxa"/>
            <w:tcBorders/>
          </w:tcPr>
          <w:p>
            <w:pPr>
              <w:pStyle w:val="Normal"/>
              <w:bidi w:val="0"/>
              <w:jc w:val="left"/>
              <w:rPr/>
            </w:pPr>
            <w:r>
              <w:rPr/>
            </w:r>
          </w:p>
        </w:tc>
        <w:tc>
          <w:tcPr>
            <w:tcW w:w="1872" w:type="dxa"/>
            <w:tcBorders/>
          </w:tcPr>
          <w:p>
            <w:pPr>
              <w:pStyle w:val="Normal"/>
              <w:bidi w:val="0"/>
              <w:jc w:val="left"/>
              <w:rPr/>
            </w:pPr>
            <w:r>
              <w:rPr/>
            </w:r>
          </w:p>
        </w:tc>
        <w:tc>
          <w:tcPr>
            <w:tcW w:w="1873" w:type="dxa"/>
            <w:tcBorders/>
          </w:tcPr>
          <w:p>
            <w:pPr>
              <w:pStyle w:val="Normal"/>
              <w:bidi w:val="0"/>
              <w:jc w:val="left"/>
              <w:rPr/>
            </w:pPr>
            <w:r>
              <w:rPr/>
            </w:r>
          </w:p>
        </w:tc>
      </w:tr>
      <w:tr>
        <w:trPr/>
        <w:tc>
          <w:tcPr>
            <w:tcW w:w="1871" w:type="dxa"/>
            <w:tcBorders/>
          </w:tcPr>
          <w:p>
            <w:pPr>
              <w:pStyle w:val="Normal"/>
              <w:bidi w:val="0"/>
              <w:jc w:val="left"/>
              <w:rPr/>
            </w:pPr>
            <w:r>
              <w:rPr/>
            </w:r>
          </w:p>
        </w:tc>
        <w:tc>
          <w:tcPr>
            <w:tcW w:w="1872" w:type="dxa"/>
            <w:tcBorders/>
          </w:tcPr>
          <w:p>
            <w:pPr>
              <w:pStyle w:val="TableContents"/>
              <w:bidi w:val="0"/>
              <w:jc w:val="center"/>
              <w:rPr/>
            </w:pPr>
            <w:r>
              <w:rPr/>
              <w:t>19</w:t>
            </w:r>
          </w:p>
        </w:tc>
        <w:tc>
          <w:tcPr>
            <w:tcW w:w="1872" w:type="dxa"/>
            <w:tcBorders/>
          </w:tcPr>
          <w:p>
            <w:pPr>
              <w:pStyle w:val="TableContents"/>
              <w:bidi w:val="0"/>
              <w:jc w:val="center"/>
              <w:rPr/>
            </w:pPr>
            <w:r>
              <w:rPr/>
              <w:t>52</w:t>
            </w:r>
          </w:p>
        </w:tc>
        <w:tc>
          <w:tcPr>
            <w:tcW w:w="1872" w:type="dxa"/>
            <w:tcBorders/>
          </w:tcPr>
          <w:p>
            <w:pPr>
              <w:pStyle w:val="TableContents"/>
              <w:bidi w:val="0"/>
              <w:jc w:val="center"/>
              <w:rPr/>
            </w:pPr>
            <w:r>
              <w:rPr/>
              <w:t>19</w:t>
            </w:r>
          </w:p>
        </w:tc>
        <w:tc>
          <w:tcPr>
            <w:tcW w:w="1873" w:type="dxa"/>
            <w:tcBorders/>
          </w:tcPr>
          <w:p>
            <w:pPr>
              <w:pStyle w:val="TableContents"/>
              <w:bidi w:val="0"/>
              <w:jc w:val="center"/>
              <w:rPr/>
            </w:pPr>
            <w:r>
              <w:rPr/>
              <w:t>71</w:t>
            </w:r>
          </w:p>
        </w:tc>
      </w:tr>
      <w:tr>
        <w:trPr/>
        <w:tc>
          <w:tcPr>
            <w:tcW w:w="1871" w:type="dxa"/>
            <w:tcBorders/>
          </w:tcPr>
          <w:p>
            <w:pPr>
              <w:pStyle w:val="TableContents"/>
              <w:bidi w:val="0"/>
              <w:jc w:val="left"/>
              <w:rPr>
                <w:i/>
                <w:i/>
                <w:iCs/>
              </w:rPr>
            </w:pPr>
            <w:r>
              <w:rPr>
                <w:i/>
                <w:iCs/>
              </w:rPr>
              <w:t>Gender</w:t>
            </w:r>
          </w:p>
        </w:tc>
        <w:tc>
          <w:tcPr>
            <w:tcW w:w="1872" w:type="dxa"/>
            <w:tcBorders/>
          </w:tcPr>
          <w:p>
            <w:pPr>
              <w:pStyle w:val="TableContents"/>
              <w:bidi w:val="0"/>
              <w:jc w:val="center"/>
              <w:rPr/>
            </w:pPr>
            <w:r>
              <w:rPr/>
              <w:t>19</w:t>
            </w:r>
          </w:p>
        </w:tc>
        <w:tc>
          <w:tcPr>
            <w:tcW w:w="1872" w:type="dxa"/>
            <w:tcBorders/>
          </w:tcPr>
          <w:p>
            <w:pPr>
              <w:pStyle w:val="TableContents"/>
              <w:bidi w:val="0"/>
              <w:jc w:val="center"/>
              <w:rPr/>
            </w:pPr>
            <w:r>
              <w:rPr/>
              <w:t>52</w:t>
            </w:r>
          </w:p>
        </w:tc>
        <w:tc>
          <w:tcPr>
            <w:tcW w:w="1872" w:type="dxa"/>
            <w:tcBorders/>
          </w:tcPr>
          <w:p>
            <w:pPr>
              <w:pStyle w:val="TableContents"/>
              <w:bidi w:val="0"/>
              <w:jc w:val="center"/>
              <w:rPr/>
            </w:pPr>
            <w:r>
              <w:rPr/>
              <w:t>19</w:t>
            </w:r>
          </w:p>
        </w:tc>
        <w:tc>
          <w:tcPr>
            <w:tcW w:w="1873" w:type="dxa"/>
            <w:tcBorders/>
          </w:tcPr>
          <w:p>
            <w:pPr>
              <w:pStyle w:val="TableContents"/>
              <w:bidi w:val="0"/>
              <w:jc w:val="center"/>
              <w:rPr/>
            </w:pPr>
            <w:r>
              <w:rPr/>
              <w:t>71</w:t>
            </w:r>
          </w:p>
        </w:tc>
      </w:tr>
      <w:tr>
        <w:trPr/>
        <w:tc>
          <w:tcPr>
            <w:tcW w:w="1871" w:type="dxa"/>
            <w:tcBorders/>
          </w:tcPr>
          <w:p>
            <w:pPr>
              <w:pStyle w:val="TableContents"/>
              <w:suppressLineNumbers/>
              <w:bidi w:val="0"/>
              <w:ind w:left="43" w:right="43" w:hanging="0"/>
              <w:jc w:val="left"/>
              <w:rPr/>
            </w:pPr>
            <w:r>
              <w:rPr/>
              <w:t>Male</w:t>
            </w:r>
          </w:p>
        </w:tc>
        <w:tc>
          <w:tcPr>
            <w:tcW w:w="1872" w:type="dxa"/>
            <w:tcBorders/>
          </w:tcPr>
          <w:p>
            <w:pPr>
              <w:pStyle w:val="TableContents"/>
              <w:bidi w:val="0"/>
              <w:jc w:val="center"/>
              <w:rPr/>
            </w:pPr>
            <w:r>
              <w:rPr/>
              <w:t>19 (100)</w:t>
            </w:r>
          </w:p>
        </w:tc>
        <w:tc>
          <w:tcPr>
            <w:tcW w:w="1872" w:type="dxa"/>
            <w:tcBorders/>
          </w:tcPr>
          <w:p>
            <w:pPr>
              <w:pStyle w:val="TableContents"/>
              <w:bidi w:val="0"/>
              <w:jc w:val="center"/>
              <w:rPr/>
            </w:pPr>
            <w:r>
              <w:rPr/>
              <w:t>52 (100)</w:t>
            </w:r>
          </w:p>
        </w:tc>
        <w:tc>
          <w:tcPr>
            <w:tcW w:w="1872" w:type="dxa"/>
            <w:tcBorders/>
          </w:tcPr>
          <w:p>
            <w:pPr>
              <w:pStyle w:val="TableContents"/>
              <w:bidi w:val="0"/>
              <w:jc w:val="center"/>
              <w:rPr/>
            </w:pPr>
            <w:r>
              <w:rPr/>
              <w:t>19 (100)</w:t>
            </w:r>
          </w:p>
        </w:tc>
        <w:tc>
          <w:tcPr>
            <w:tcW w:w="1873" w:type="dxa"/>
            <w:tcBorders/>
          </w:tcPr>
          <w:p>
            <w:pPr>
              <w:pStyle w:val="TableContents"/>
              <w:bidi w:val="0"/>
              <w:jc w:val="center"/>
              <w:rPr/>
            </w:pPr>
            <w:r>
              <w:rPr/>
              <w:t>43 (61)</w:t>
            </w:r>
          </w:p>
        </w:tc>
      </w:tr>
      <w:tr>
        <w:trPr/>
        <w:tc>
          <w:tcPr>
            <w:tcW w:w="1871" w:type="dxa"/>
            <w:tcBorders/>
          </w:tcPr>
          <w:p>
            <w:pPr>
              <w:pStyle w:val="TableContents"/>
              <w:suppressLineNumbers/>
              <w:bidi w:val="0"/>
              <w:ind w:left="43" w:right="43" w:hanging="0"/>
              <w:jc w:val="left"/>
              <w:rPr/>
            </w:pPr>
            <w:r>
              <w:rPr/>
              <w:t>Female</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0 (0)</w:t>
            </w:r>
          </w:p>
        </w:tc>
        <w:tc>
          <w:tcPr>
            <w:tcW w:w="1873" w:type="dxa"/>
            <w:tcBorders/>
          </w:tcPr>
          <w:p>
            <w:pPr>
              <w:pStyle w:val="TableContents"/>
              <w:bidi w:val="0"/>
              <w:jc w:val="center"/>
              <w:rPr/>
            </w:pPr>
            <w:r>
              <w:rPr/>
              <w:t>27 (38)</w:t>
            </w:r>
          </w:p>
        </w:tc>
      </w:tr>
      <w:tr>
        <w:trPr/>
        <w:tc>
          <w:tcPr>
            <w:tcW w:w="1871" w:type="dxa"/>
            <w:tcBorders/>
          </w:tcPr>
          <w:p>
            <w:pPr>
              <w:pStyle w:val="TableContents"/>
              <w:suppressLineNumbers/>
              <w:bidi w:val="0"/>
              <w:ind w:left="43" w:right="43" w:hanging="0"/>
              <w:jc w:val="left"/>
              <w:rPr/>
            </w:pPr>
            <w:r>
              <w:rPr/>
              <w:t>Unknown</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0 (0)</w:t>
            </w:r>
          </w:p>
        </w:tc>
        <w:tc>
          <w:tcPr>
            <w:tcW w:w="1873" w:type="dxa"/>
            <w:tcBorders/>
          </w:tcPr>
          <w:p>
            <w:pPr>
              <w:pStyle w:val="TableContents"/>
              <w:bidi w:val="0"/>
              <w:jc w:val="center"/>
              <w:rPr/>
            </w:pPr>
            <w:r>
              <w:rPr/>
              <w:t>1 (1)</w:t>
            </w:r>
          </w:p>
        </w:tc>
      </w:tr>
      <w:tr>
        <w:trPr/>
        <w:tc>
          <w:tcPr>
            <w:tcW w:w="1871" w:type="dxa"/>
            <w:tcBorders/>
          </w:tcPr>
          <w:p>
            <w:pPr>
              <w:pStyle w:val="TableContents"/>
              <w:bidi w:val="0"/>
              <w:jc w:val="left"/>
              <w:rPr>
                <w:i/>
                <w:i/>
                <w:iCs/>
              </w:rPr>
            </w:pPr>
            <w:r>
              <w:rPr>
                <w:i/>
                <w:iCs/>
              </w:rPr>
              <w:t>Age</w:t>
            </w:r>
          </w:p>
        </w:tc>
        <w:tc>
          <w:tcPr>
            <w:tcW w:w="1872" w:type="dxa"/>
            <w:tcBorders/>
          </w:tcPr>
          <w:p>
            <w:pPr>
              <w:pStyle w:val="Normal"/>
              <w:bidi w:val="0"/>
              <w:jc w:val="left"/>
              <w:rPr/>
            </w:pPr>
            <w:r>
              <w:rPr/>
            </w:r>
          </w:p>
        </w:tc>
        <w:tc>
          <w:tcPr>
            <w:tcW w:w="1872" w:type="dxa"/>
            <w:tcBorders/>
          </w:tcPr>
          <w:p>
            <w:pPr>
              <w:pStyle w:val="Normal"/>
              <w:bidi w:val="0"/>
              <w:jc w:val="left"/>
              <w:rPr/>
            </w:pPr>
            <w:r>
              <w:rPr/>
            </w:r>
          </w:p>
        </w:tc>
        <w:tc>
          <w:tcPr>
            <w:tcW w:w="1872" w:type="dxa"/>
            <w:tcBorders/>
          </w:tcPr>
          <w:p>
            <w:pPr>
              <w:pStyle w:val="Normal"/>
              <w:bidi w:val="0"/>
              <w:jc w:val="left"/>
              <w:rPr/>
            </w:pPr>
            <w:r>
              <w:rPr/>
            </w:r>
          </w:p>
        </w:tc>
        <w:tc>
          <w:tcPr>
            <w:tcW w:w="1873" w:type="dxa"/>
            <w:tcBorders/>
          </w:tcPr>
          <w:p>
            <w:pPr>
              <w:pStyle w:val="Normal"/>
              <w:bidi w:val="0"/>
              <w:jc w:val="left"/>
              <w:rPr/>
            </w:pPr>
            <w:r>
              <w:rPr/>
            </w:r>
          </w:p>
        </w:tc>
      </w:tr>
      <w:tr>
        <w:trPr/>
        <w:tc>
          <w:tcPr>
            <w:tcW w:w="1871" w:type="dxa"/>
            <w:tcBorders/>
          </w:tcPr>
          <w:p>
            <w:pPr>
              <w:pStyle w:val="TableContents"/>
              <w:suppressLineNumbers/>
              <w:bidi w:val="0"/>
              <w:ind w:left="43" w:right="43" w:hanging="0"/>
              <w:jc w:val="left"/>
              <w:rPr/>
            </w:pPr>
            <w:r>
              <w:rPr/>
              <w:t>Minimum</w:t>
            </w:r>
          </w:p>
        </w:tc>
        <w:tc>
          <w:tcPr>
            <w:tcW w:w="1872" w:type="dxa"/>
            <w:tcBorders/>
          </w:tcPr>
          <w:p>
            <w:pPr>
              <w:pStyle w:val="TableContents"/>
              <w:bidi w:val="0"/>
              <w:jc w:val="center"/>
              <w:rPr/>
            </w:pPr>
            <w:r>
              <w:rPr/>
              <w:t>17</w:t>
            </w:r>
          </w:p>
        </w:tc>
        <w:tc>
          <w:tcPr>
            <w:tcW w:w="1872" w:type="dxa"/>
            <w:tcBorders/>
          </w:tcPr>
          <w:p>
            <w:pPr>
              <w:pStyle w:val="TableContents"/>
              <w:bidi w:val="0"/>
              <w:jc w:val="center"/>
              <w:rPr/>
            </w:pPr>
            <w:r>
              <w:rPr/>
              <w:t>25</w:t>
            </w:r>
          </w:p>
        </w:tc>
        <w:tc>
          <w:tcPr>
            <w:tcW w:w="1872" w:type="dxa"/>
            <w:tcBorders/>
          </w:tcPr>
          <w:p>
            <w:pPr>
              <w:pStyle w:val="TableContents"/>
              <w:bidi w:val="0"/>
              <w:jc w:val="center"/>
              <w:rPr/>
            </w:pPr>
            <w:r>
              <w:rPr/>
              <w:t>19</w:t>
            </w:r>
          </w:p>
        </w:tc>
        <w:tc>
          <w:tcPr>
            <w:tcW w:w="1873" w:type="dxa"/>
            <w:tcBorders/>
          </w:tcPr>
          <w:p>
            <w:pPr>
              <w:pStyle w:val="TableContents"/>
              <w:bidi w:val="0"/>
              <w:jc w:val="center"/>
              <w:rPr/>
            </w:pPr>
            <w:r>
              <w:rPr/>
              <w:t>7</w:t>
            </w:r>
          </w:p>
        </w:tc>
      </w:tr>
      <w:tr>
        <w:trPr/>
        <w:tc>
          <w:tcPr>
            <w:tcW w:w="1871" w:type="dxa"/>
            <w:tcBorders/>
          </w:tcPr>
          <w:p>
            <w:pPr>
              <w:pStyle w:val="TableContents"/>
              <w:suppressLineNumbers/>
              <w:bidi w:val="0"/>
              <w:ind w:left="43" w:right="43" w:hanging="0"/>
              <w:jc w:val="left"/>
              <w:rPr/>
            </w:pPr>
            <w:r>
              <w:rPr/>
              <w:t>Mean</w:t>
            </w:r>
          </w:p>
        </w:tc>
        <w:tc>
          <w:tcPr>
            <w:tcW w:w="1872" w:type="dxa"/>
            <w:tcBorders/>
          </w:tcPr>
          <w:p>
            <w:pPr>
              <w:pStyle w:val="TableContents"/>
              <w:bidi w:val="0"/>
              <w:jc w:val="center"/>
              <w:rPr/>
            </w:pPr>
            <w:r>
              <w:rPr/>
              <w:t>24</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24</w:t>
            </w:r>
          </w:p>
        </w:tc>
        <w:tc>
          <w:tcPr>
            <w:tcW w:w="1873" w:type="dxa"/>
            <w:tcBorders/>
          </w:tcPr>
          <w:p>
            <w:pPr>
              <w:pStyle w:val="TableContents"/>
              <w:bidi w:val="0"/>
              <w:jc w:val="center"/>
              <w:rPr/>
            </w:pPr>
            <w:r>
              <w:rPr/>
              <w:t>31</w:t>
            </w:r>
          </w:p>
        </w:tc>
      </w:tr>
      <w:tr>
        <w:trPr/>
        <w:tc>
          <w:tcPr>
            <w:tcW w:w="1871" w:type="dxa"/>
            <w:tcBorders/>
          </w:tcPr>
          <w:p>
            <w:pPr>
              <w:pStyle w:val="TableContents"/>
              <w:suppressLineNumbers/>
              <w:bidi w:val="0"/>
              <w:ind w:left="43" w:right="43" w:hanging="0"/>
              <w:jc w:val="left"/>
              <w:rPr/>
            </w:pPr>
            <w:r>
              <w:rPr/>
              <w:t>Median</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35</w:t>
            </w:r>
          </w:p>
        </w:tc>
        <w:tc>
          <w:tcPr>
            <w:tcW w:w="1872" w:type="dxa"/>
            <w:tcBorders/>
          </w:tcPr>
          <w:p>
            <w:pPr>
              <w:pStyle w:val="TableContents"/>
              <w:bidi w:val="0"/>
              <w:jc w:val="center"/>
              <w:rPr/>
            </w:pPr>
            <w:r>
              <w:rPr/>
              <w:t>—</w:t>
            </w:r>
          </w:p>
        </w:tc>
        <w:tc>
          <w:tcPr>
            <w:tcW w:w="1873" w:type="dxa"/>
            <w:tcBorders/>
          </w:tcPr>
          <w:p>
            <w:pPr>
              <w:pStyle w:val="TableContents"/>
              <w:bidi w:val="0"/>
              <w:jc w:val="center"/>
              <w:rPr/>
            </w:pPr>
            <w:r>
              <w:rPr/>
              <w:t>28</w:t>
            </w:r>
          </w:p>
        </w:tc>
      </w:tr>
      <w:tr>
        <w:trPr/>
        <w:tc>
          <w:tcPr>
            <w:tcW w:w="1871" w:type="dxa"/>
            <w:tcBorders/>
          </w:tcPr>
          <w:p>
            <w:pPr>
              <w:pStyle w:val="TableContents"/>
              <w:suppressLineNumbers/>
              <w:bidi w:val="0"/>
              <w:ind w:left="43" w:right="43" w:hanging="0"/>
              <w:jc w:val="left"/>
              <w:rPr/>
            </w:pPr>
            <w:r>
              <w:rPr/>
              <w:t>Maximum</w:t>
            </w:r>
          </w:p>
        </w:tc>
        <w:tc>
          <w:tcPr>
            <w:tcW w:w="1872" w:type="dxa"/>
            <w:tcBorders/>
          </w:tcPr>
          <w:p>
            <w:pPr>
              <w:pStyle w:val="TableContents"/>
              <w:bidi w:val="0"/>
              <w:jc w:val="center"/>
              <w:rPr/>
            </w:pPr>
            <w:r>
              <w:rPr/>
              <w:t>40</w:t>
            </w:r>
          </w:p>
        </w:tc>
        <w:tc>
          <w:tcPr>
            <w:tcW w:w="1872" w:type="dxa"/>
            <w:tcBorders/>
          </w:tcPr>
          <w:p>
            <w:pPr>
              <w:pStyle w:val="TableContents"/>
              <w:bidi w:val="0"/>
              <w:jc w:val="center"/>
              <w:rPr/>
            </w:pPr>
            <w:r>
              <w:rPr/>
              <w:t>50</w:t>
            </w:r>
          </w:p>
        </w:tc>
        <w:tc>
          <w:tcPr>
            <w:tcW w:w="1872" w:type="dxa"/>
            <w:tcBorders/>
          </w:tcPr>
          <w:p>
            <w:pPr>
              <w:pStyle w:val="TableContents"/>
              <w:bidi w:val="0"/>
              <w:jc w:val="center"/>
              <w:rPr/>
            </w:pPr>
            <w:r>
              <w:rPr/>
              <w:t>27</w:t>
            </w:r>
          </w:p>
        </w:tc>
        <w:tc>
          <w:tcPr>
            <w:tcW w:w="1873" w:type="dxa"/>
            <w:tcBorders/>
          </w:tcPr>
          <w:p>
            <w:pPr>
              <w:pStyle w:val="TableContents"/>
              <w:bidi w:val="0"/>
              <w:jc w:val="center"/>
              <w:rPr/>
            </w:pPr>
            <w:r>
              <w:rPr/>
              <w:t>100</w:t>
            </w:r>
          </w:p>
        </w:tc>
      </w:tr>
      <w:tr>
        <w:trPr/>
        <w:tc>
          <w:tcPr>
            <w:tcW w:w="1871" w:type="dxa"/>
            <w:tcBorders/>
          </w:tcPr>
          <w:p>
            <w:pPr>
              <w:pStyle w:val="TableContents"/>
              <w:bidi w:val="0"/>
              <w:jc w:val="left"/>
              <w:rPr>
                <w:i/>
                <w:i/>
                <w:iCs/>
              </w:rPr>
            </w:pPr>
            <w:r>
              <w:rPr>
                <w:i/>
                <w:iCs/>
              </w:rPr>
              <w:t>Population</w:t>
            </w:r>
          </w:p>
        </w:tc>
        <w:tc>
          <w:tcPr>
            <w:tcW w:w="1872" w:type="dxa"/>
            <w:tcBorders/>
          </w:tcPr>
          <w:p>
            <w:pPr>
              <w:pStyle w:val="TableContents"/>
              <w:bidi w:val="0"/>
              <w:jc w:val="center"/>
              <w:rPr/>
            </w:pPr>
            <w:r>
              <w:rPr/>
              <w:t>37</w:t>
            </w:r>
          </w:p>
        </w:tc>
        <w:tc>
          <w:tcPr>
            <w:tcW w:w="1872" w:type="dxa"/>
            <w:tcBorders/>
          </w:tcPr>
          <w:p>
            <w:pPr>
              <w:pStyle w:val="TableContents"/>
              <w:bidi w:val="0"/>
              <w:jc w:val="center"/>
              <w:rPr/>
            </w:pPr>
            <w:r>
              <w:rPr/>
              <w:t>61</w:t>
            </w:r>
          </w:p>
        </w:tc>
        <w:tc>
          <w:tcPr>
            <w:tcW w:w="1872" w:type="dxa"/>
            <w:tcBorders/>
          </w:tcPr>
          <w:p>
            <w:pPr>
              <w:pStyle w:val="TableContents"/>
              <w:bidi w:val="0"/>
              <w:jc w:val="center"/>
              <w:rPr/>
            </w:pPr>
            <w:r>
              <w:rPr/>
              <w:t>23</w:t>
            </w:r>
          </w:p>
        </w:tc>
        <w:tc>
          <w:tcPr>
            <w:tcW w:w="1873" w:type="dxa"/>
            <w:tcBorders/>
          </w:tcPr>
          <w:p>
            <w:pPr>
              <w:pStyle w:val="TableContents"/>
              <w:bidi w:val="0"/>
              <w:jc w:val="center"/>
              <w:rPr/>
            </w:pPr>
            <w:r>
              <w:rPr/>
              <w:t>82</w:t>
            </w:r>
          </w:p>
        </w:tc>
      </w:tr>
      <w:tr>
        <w:trPr/>
        <w:tc>
          <w:tcPr>
            <w:tcW w:w="1871" w:type="dxa"/>
            <w:tcBorders/>
          </w:tcPr>
          <w:p>
            <w:pPr>
              <w:pStyle w:val="TableContents"/>
              <w:suppressLineNumbers/>
              <w:bidi w:val="0"/>
              <w:ind w:left="43" w:right="43" w:hanging="0"/>
              <w:jc w:val="left"/>
              <w:rPr/>
            </w:pPr>
            <w:r>
              <w:rPr/>
              <w:t>Detained Person</w:t>
            </w:r>
          </w:p>
        </w:tc>
        <w:tc>
          <w:tcPr>
            <w:tcW w:w="1872" w:type="dxa"/>
            <w:tcBorders/>
          </w:tcPr>
          <w:p>
            <w:pPr>
              <w:pStyle w:val="TableContents"/>
              <w:bidi w:val="0"/>
              <w:jc w:val="center"/>
              <w:rPr/>
            </w:pPr>
            <w:r>
              <w:rPr/>
              <w:t>19 (100)</w:t>
            </w:r>
          </w:p>
        </w:tc>
        <w:tc>
          <w:tcPr>
            <w:tcW w:w="1872" w:type="dxa"/>
            <w:tcBorders/>
          </w:tcPr>
          <w:p>
            <w:pPr>
              <w:pStyle w:val="TableContents"/>
              <w:bidi w:val="0"/>
              <w:jc w:val="center"/>
              <w:rPr/>
            </w:pPr>
            <w:r>
              <w:rPr/>
              <w:t>52 (100)</w:t>
            </w:r>
          </w:p>
        </w:tc>
        <w:tc>
          <w:tcPr>
            <w:tcW w:w="1872" w:type="dxa"/>
            <w:tcBorders/>
          </w:tcPr>
          <w:p>
            <w:pPr>
              <w:pStyle w:val="TableContents"/>
              <w:bidi w:val="0"/>
              <w:jc w:val="center"/>
              <w:rPr/>
            </w:pPr>
            <w:r>
              <w:rPr/>
              <w:t>19 (100)</w:t>
            </w:r>
          </w:p>
        </w:tc>
        <w:tc>
          <w:tcPr>
            <w:tcW w:w="1873" w:type="dxa"/>
            <w:tcBorders/>
          </w:tcPr>
          <w:p>
            <w:pPr>
              <w:pStyle w:val="TableContents"/>
              <w:bidi w:val="0"/>
              <w:jc w:val="center"/>
              <w:rPr/>
            </w:pPr>
            <w:r>
              <w:rPr/>
              <w:t>12 (17)</w:t>
            </w:r>
          </w:p>
        </w:tc>
      </w:tr>
      <w:tr>
        <w:trPr/>
        <w:tc>
          <w:tcPr>
            <w:tcW w:w="1871" w:type="dxa"/>
            <w:tcBorders/>
          </w:tcPr>
          <w:p>
            <w:pPr>
              <w:pStyle w:val="TableContents"/>
              <w:suppressLineNumbers/>
              <w:bidi w:val="0"/>
              <w:ind w:left="43" w:right="43" w:hanging="0"/>
              <w:jc w:val="left"/>
              <w:rPr/>
            </w:pPr>
            <w:r>
              <w:rPr/>
              <w:t>Psychiatric Inpatient</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0 (0)</w:t>
            </w:r>
          </w:p>
        </w:tc>
        <w:tc>
          <w:tcPr>
            <w:tcW w:w="1873" w:type="dxa"/>
            <w:tcBorders/>
          </w:tcPr>
          <w:p>
            <w:pPr>
              <w:pStyle w:val="TableContents"/>
              <w:bidi w:val="0"/>
              <w:jc w:val="center"/>
              <w:rPr/>
            </w:pPr>
            <w:r>
              <w:rPr/>
              <w:t>4 (6)</w:t>
            </w:r>
          </w:p>
        </w:tc>
      </w:tr>
      <w:tr>
        <w:trPr/>
        <w:tc>
          <w:tcPr>
            <w:tcW w:w="1871" w:type="dxa"/>
            <w:tcBorders/>
          </w:tcPr>
          <w:p>
            <w:pPr>
              <w:pStyle w:val="TableContents"/>
              <w:suppressLineNumbers/>
              <w:bidi w:val="0"/>
              <w:ind w:left="43" w:right="43" w:hanging="0"/>
              <w:jc w:val="left"/>
              <w:rPr/>
            </w:pPr>
            <w:r>
              <w:rPr/>
              <w:t>Displaced Person</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w:t>
            </w:r>
          </w:p>
        </w:tc>
        <w:tc>
          <w:tcPr>
            <w:tcW w:w="1873" w:type="dxa"/>
            <w:tcBorders/>
          </w:tcPr>
          <w:p>
            <w:pPr>
              <w:pStyle w:val="TableContents"/>
              <w:bidi w:val="0"/>
              <w:jc w:val="center"/>
              <w:rPr/>
            </w:pPr>
            <w:r>
              <w:rPr/>
              <w:t>2 (3)</w:t>
            </w:r>
          </w:p>
        </w:tc>
      </w:tr>
      <w:tr>
        <w:trPr/>
        <w:tc>
          <w:tcPr>
            <w:tcW w:w="1871" w:type="dxa"/>
            <w:tcBorders/>
          </w:tcPr>
          <w:p>
            <w:pPr>
              <w:pStyle w:val="TableContents"/>
              <w:suppressLineNumbers/>
              <w:bidi w:val="0"/>
              <w:ind w:left="43" w:right="43" w:hanging="0"/>
              <w:jc w:val="left"/>
              <w:rPr/>
            </w:pPr>
            <w:r>
              <w:rPr/>
              <w:t>Under Influence of Alcohol</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w:t>
            </w:r>
          </w:p>
        </w:tc>
        <w:tc>
          <w:tcPr>
            <w:tcW w:w="1873" w:type="dxa"/>
            <w:tcBorders/>
          </w:tcPr>
          <w:p>
            <w:pPr>
              <w:pStyle w:val="TableContents"/>
              <w:bidi w:val="0"/>
              <w:jc w:val="center"/>
              <w:rPr/>
            </w:pPr>
            <w:r>
              <w:rPr/>
              <w:t>3 (4)</w:t>
            </w:r>
          </w:p>
        </w:tc>
      </w:tr>
      <w:tr>
        <w:trPr/>
        <w:tc>
          <w:tcPr>
            <w:tcW w:w="1871" w:type="dxa"/>
            <w:tcBorders/>
          </w:tcPr>
          <w:p>
            <w:pPr>
              <w:pStyle w:val="TableContents"/>
              <w:suppressLineNumbers/>
              <w:bidi w:val="0"/>
              <w:ind w:left="43" w:right="43" w:hanging="0"/>
              <w:jc w:val="left"/>
              <w:rPr/>
            </w:pPr>
            <w:r>
              <w:rPr/>
              <w:t>Psychiatric History</w:t>
            </w:r>
          </w:p>
        </w:tc>
        <w:tc>
          <w:tcPr>
            <w:tcW w:w="1872" w:type="dxa"/>
            <w:tcBorders/>
          </w:tcPr>
          <w:p>
            <w:pPr>
              <w:pStyle w:val="TableContents"/>
              <w:bidi w:val="0"/>
              <w:jc w:val="center"/>
              <w:rPr/>
            </w:pPr>
            <w:r>
              <w:rPr/>
              <w:t>18 (95)</w:t>
            </w:r>
          </w:p>
        </w:tc>
        <w:tc>
          <w:tcPr>
            <w:tcW w:w="1872" w:type="dxa"/>
            <w:tcBorders/>
          </w:tcPr>
          <w:p>
            <w:pPr>
              <w:pStyle w:val="TableContents"/>
              <w:bidi w:val="0"/>
              <w:jc w:val="center"/>
              <w:rPr/>
            </w:pPr>
            <w:r>
              <w:rPr/>
              <w:t>9 (18)</w:t>
            </w:r>
          </w:p>
        </w:tc>
        <w:tc>
          <w:tcPr>
            <w:tcW w:w="1872" w:type="dxa"/>
            <w:tcBorders/>
          </w:tcPr>
          <w:p>
            <w:pPr>
              <w:pStyle w:val="TableContents"/>
              <w:bidi w:val="0"/>
              <w:jc w:val="center"/>
              <w:rPr/>
            </w:pPr>
            <w:r>
              <w:rPr/>
              <w:t>2 (12)</w:t>
            </w:r>
          </w:p>
        </w:tc>
        <w:tc>
          <w:tcPr>
            <w:tcW w:w="1873" w:type="dxa"/>
            <w:tcBorders/>
          </w:tcPr>
          <w:p>
            <w:pPr>
              <w:pStyle w:val="TableContents"/>
              <w:bidi w:val="0"/>
              <w:jc w:val="center"/>
              <w:rPr/>
            </w:pPr>
            <w:r>
              <w:rPr/>
              <w:t>35 (49)</w:t>
            </w:r>
          </w:p>
        </w:tc>
      </w:tr>
      <w:tr>
        <w:trPr/>
        <w:tc>
          <w:tcPr>
            <w:tcW w:w="1871" w:type="dxa"/>
            <w:tcBorders/>
          </w:tcPr>
          <w:p>
            <w:pPr>
              <w:pStyle w:val="TableContents"/>
              <w:suppressLineNumbers/>
              <w:bidi w:val="0"/>
              <w:ind w:left="43" w:right="43" w:hanging="0"/>
              <w:jc w:val="left"/>
              <w:rPr/>
            </w:pPr>
            <w:r>
              <w:rPr/>
              <w:t>Severely Disabled</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w:t>
            </w:r>
          </w:p>
        </w:tc>
        <w:tc>
          <w:tcPr>
            <w:tcW w:w="1873" w:type="dxa"/>
            <w:tcBorders/>
          </w:tcPr>
          <w:p>
            <w:pPr>
              <w:pStyle w:val="TableContents"/>
              <w:bidi w:val="0"/>
              <w:jc w:val="center"/>
              <w:rPr/>
            </w:pPr>
            <w:r>
              <w:rPr/>
              <w:t>7 (10)</w:t>
            </w:r>
          </w:p>
        </w:tc>
      </w:tr>
      <w:tr>
        <w:trPr/>
        <w:tc>
          <w:tcPr>
            <w:tcW w:w="1871" w:type="dxa"/>
            <w:tcBorders/>
          </w:tcPr>
          <w:p>
            <w:pPr>
              <w:pStyle w:val="TableContents"/>
              <w:suppressLineNumbers/>
              <w:bidi w:val="0"/>
              <w:ind w:left="43" w:right="43" w:hanging="0"/>
              <w:jc w:val="left"/>
              <w:rPr/>
            </w:pPr>
            <w:r>
              <w:rPr/>
              <w:t>Previous Ingestor</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2 (11)</w:t>
            </w:r>
          </w:p>
        </w:tc>
        <w:tc>
          <w:tcPr>
            <w:tcW w:w="1873" w:type="dxa"/>
            <w:tcBorders/>
          </w:tcPr>
          <w:p>
            <w:pPr>
              <w:pStyle w:val="TableContents"/>
              <w:bidi w:val="0"/>
              <w:jc w:val="center"/>
              <w:rPr/>
            </w:pPr>
            <w:r>
              <w:rPr/>
              <w:t>19 (27)</w:t>
            </w:r>
          </w:p>
        </w:tc>
      </w:tr>
      <w:tr>
        <w:trPr/>
        <w:tc>
          <w:tcPr>
            <w:tcW w:w="1871" w:type="dxa"/>
            <w:tcBorders/>
          </w:tcPr>
          <w:p>
            <w:pPr>
              <w:pStyle w:val="TableContents"/>
              <w:bidi w:val="0"/>
              <w:jc w:val="left"/>
              <w:rPr>
                <w:i/>
                <w:i/>
                <w:iCs/>
              </w:rPr>
            </w:pPr>
            <w:r>
              <w:rPr>
                <w:i/>
                <w:iCs/>
              </w:rPr>
              <w:t>Motivation</w:t>
            </w:r>
          </w:p>
        </w:tc>
        <w:tc>
          <w:tcPr>
            <w:tcW w:w="1872" w:type="dxa"/>
            <w:tcBorders/>
          </w:tcPr>
          <w:p>
            <w:pPr>
              <w:pStyle w:val="TableContents"/>
              <w:bidi w:val="0"/>
              <w:jc w:val="center"/>
              <w:rPr/>
            </w:pPr>
            <w:r>
              <w:rPr/>
              <w:t>19</w:t>
            </w:r>
          </w:p>
        </w:tc>
        <w:tc>
          <w:tcPr>
            <w:tcW w:w="1872" w:type="dxa"/>
            <w:tcBorders/>
          </w:tcPr>
          <w:p>
            <w:pPr>
              <w:pStyle w:val="TableContents"/>
              <w:bidi w:val="0"/>
              <w:jc w:val="center"/>
              <w:rPr/>
            </w:pPr>
            <w:r>
              <w:rPr/>
              <w:t>50</w:t>
            </w:r>
          </w:p>
        </w:tc>
        <w:tc>
          <w:tcPr>
            <w:tcW w:w="1872" w:type="dxa"/>
            <w:tcBorders/>
          </w:tcPr>
          <w:p>
            <w:pPr>
              <w:pStyle w:val="TableContents"/>
              <w:bidi w:val="0"/>
              <w:jc w:val="center"/>
              <w:rPr/>
            </w:pPr>
            <w:r>
              <w:rPr/>
              <w:t>19</w:t>
            </w:r>
          </w:p>
        </w:tc>
        <w:tc>
          <w:tcPr>
            <w:tcW w:w="1873" w:type="dxa"/>
            <w:tcBorders/>
          </w:tcPr>
          <w:p>
            <w:pPr>
              <w:pStyle w:val="TableContents"/>
              <w:bidi w:val="0"/>
              <w:jc w:val="center"/>
              <w:rPr/>
            </w:pPr>
            <w:r>
              <w:rPr/>
              <w:t>89</w:t>
            </w:r>
          </w:p>
        </w:tc>
      </w:tr>
      <w:tr>
        <w:trPr/>
        <w:tc>
          <w:tcPr>
            <w:tcW w:w="1871" w:type="dxa"/>
            <w:tcBorders/>
          </w:tcPr>
          <w:p>
            <w:pPr>
              <w:pStyle w:val="TableContents"/>
              <w:suppressLineNumbers/>
              <w:bidi w:val="0"/>
              <w:ind w:left="43" w:right="43" w:hanging="0"/>
              <w:jc w:val="left"/>
              <w:rPr/>
            </w:pPr>
            <w:r>
              <w:rPr/>
              <w:t>Intent to harm</w:t>
            </w:r>
          </w:p>
        </w:tc>
        <w:tc>
          <w:tcPr>
            <w:tcW w:w="1872" w:type="dxa"/>
            <w:tcBorders/>
          </w:tcPr>
          <w:p>
            <w:pPr>
              <w:pStyle w:val="TableContents"/>
              <w:bidi w:val="0"/>
              <w:jc w:val="center"/>
              <w:rPr/>
            </w:pPr>
            <w:r>
              <w:rPr/>
              <w:t>4 (21)</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2 (11)</w:t>
            </w:r>
          </w:p>
        </w:tc>
        <w:tc>
          <w:tcPr>
            <w:tcW w:w="1873" w:type="dxa"/>
            <w:tcBorders/>
          </w:tcPr>
          <w:p>
            <w:pPr>
              <w:pStyle w:val="TableContents"/>
              <w:bidi w:val="0"/>
              <w:jc w:val="center"/>
              <w:rPr/>
            </w:pPr>
            <w:r>
              <w:rPr/>
              <w:t>20 (28)</w:t>
            </w:r>
          </w:p>
        </w:tc>
      </w:tr>
      <w:tr>
        <w:trPr/>
        <w:tc>
          <w:tcPr>
            <w:tcW w:w="1871" w:type="dxa"/>
            <w:tcBorders/>
          </w:tcPr>
          <w:p>
            <w:pPr>
              <w:pStyle w:val="TableContents"/>
              <w:suppressLineNumbers/>
              <w:bidi w:val="0"/>
              <w:ind w:left="43" w:right="43" w:hanging="0"/>
              <w:jc w:val="left"/>
              <w:rPr/>
            </w:pPr>
            <w:r>
              <w:rPr/>
              <w:t>Protest</w:t>
            </w:r>
          </w:p>
        </w:tc>
        <w:tc>
          <w:tcPr>
            <w:tcW w:w="1872" w:type="dxa"/>
            <w:tcBorders/>
          </w:tcPr>
          <w:p>
            <w:pPr>
              <w:pStyle w:val="TableContents"/>
              <w:bidi w:val="0"/>
              <w:jc w:val="center"/>
              <w:rPr/>
            </w:pPr>
            <w:r>
              <w:rPr/>
              <w:t>3 (16)</w:t>
            </w:r>
          </w:p>
        </w:tc>
        <w:tc>
          <w:tcPr>
            <w:tcW w:w="1872" w:type="dxa"/>
            <w:tcBorders/>
          </w:tcPr>
          <w:p>
            <w:pPr>
              <w:pStyle w:val="TableContents"/>
              <w:bidi w:val="0"/>
              <w:jc w:val="center"/>
              <w:rPr/>
            </w:pPr>
            <w:r>
              <w:rPr/>
              <w:t>50 (97)</w:t>
            </w:r>
          </w:p>
        </w:tc>
        <w:tc>
          <w:tcPr>
            <w:tcW w:w="1872" w:type="dxa"/>
            <w:tcBorders/>
          </w:tcPr>
          <w:p>
            <w:pPr>
              <w:pStyle w:val="TableContents"/>
              <w:bidi w:val="0"/>
              <w:jc w:val="center"/>
              <w:rPr/>
            </w:pPr>
            <w:r>
              <w:rPr/>
              <w:t>17 (89)</w:t>
            </w:r>
          </w:p>
        </w:tc>
        <w:tc>
          <w:tcPr>
            <w:tcW w:w="1873" w:type="dxa"/>
            <w:tcBorders/>
          </w:tcPr>
          <w:p>
            <w:pPr>
              <w:pStyle w:val="TableContents"/>
              <w:bidi w:val="0"/>
              <w:jc w:val="center"/>
              <w:rPr/>
            </w:pPr>
            <w:r>
              <w:rPr/>
              <w:t>9 (13)</w:t>
            </w:r>
          </w:p>
        </w:tc>
      </w:tr>
      <w:tr>
        <w:trPr/>
        <w:tc>
          <w:tcPr>
            <w:tcW w:w="1871" w:type="dxa"/>
            <w:tcBorders/>
          </w:tcPr>
          <w:p>
            <w:pPr>
              <w:pStyle w:val="TableContents"/>
              <w:suppressLineNumbers/>
              <w:bidi w:val="0"/>
              <w:ind w:left="43" w:right="43" w:hanging="0"/>
              <w:jc w:val="left"/>
              <w:rPr/>
            </w:pPr>
            <w:r>
              <w:rPr/>
              <w:t>Psychiatric</w:t>
            </w:r>
          </w:p>
        </w:tc>
        <w:tc>
          <w:tcPr>
            <w:tcW w:w="1872" w:type="dxa"/>
            <w:tcBorders/>
          </w:tcPr>
          <w:p>
            <w:pPr>
              <w:pStyle w:val="TableContents"/>
              <w:bidi w:val="0"/>
              <w:jc w:val="center"/>
              <w:rPr/>
            </w:pPr>
            <w:r>
              <w:rPr/>
              <w:t>12 (63)</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0 (0)</w:t>
            </w:r>
          </w:p>
        </w:tc>
        <w:tc>
          <w:tcPr>
            <w:tcW w:w="1873" w:type="dxa"/>
            <w:tcBorders/>
          </w:tcPr>
          <w:p>
            <w:pPr>
              <w:pStyle w:val="TableContents"/>
              <w:bidi w:val="0"/>
              <w:jc w:val="center"/>
              <w:rPr/>
            </w:pPr>
            <w:r>
              <w:rPr/>
              <w:t>34 (48)</w:t>
            </w:r>
          </w:p>
        </w:tc>
      </w:tr>
      <w:tr>
        <w:trPr/>
        <w:tc>
          <w:tcPr>
            <w:tcW w:w="1871" w:type="dxa"/>
            <w:tcBorders/>
          </w:tcPr>
          <w:p>
            <w:pPr>
              <w:pStyle w:val="TableContents"/>
              <w:suppressLineNumbers/>
              <w:bidi w:val="0"/>
              <w:ind w:left="43" w:right="43" w:hanging="0"/>
              <w:jc w:val="left"/>
              <w:rPr/>
            </w:pPr>
            <w:r>
              <w:rPr/>
              <w:t>Psychosocial</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0 (0)</w:t>
            </w:r>
          </w:p>
        </w:tc>
        <w:tc>
          <w:tcPr>
            <w:tcW w:w="1873" w:type="dxa"/>
            <w:tcBorders/>
          </w:tcPr>
          <w:p>
            <w:pPr>
              <w:pStyle w:val="TableContents"/>
              <w:bidi w:val="0"/>
              <w:jc w:val="center"/>
              <w:rPr/>
            </w:pPr>
            <w:r>
              <w:rPr/>
              <w:t>17 (24)</w:t>
            </w:r>
          </w:p>
        </w:tc>
      </w:tr>
      <w:tr>
        <w:trPr/>
        <w:tc>
          <w:tcPr>
            <w:tcW w:w="1871" w:type="dxa"/>
            <w:tcBorders/>
          </w:tcPr>
          <w:p>
            <w:pPr>
              <w:pStyle w:val="TableContents"/>
              <w:suppressLineNumbers/>
              <w:bidi w:val="0"/>
              <w:ind w:left="43" w:right="43" w:hanging="0"/>
              <w:jc w:val="left"/>
              <w:rPr/>
            </w:pPr>
            <w:r>
              <w:rPr/>
              <w:t>Other</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0 (0)</w:t>
            </w:r>
          </w:p>
        </w:tc>
        <w:tc>
          <w:tcPr>
            <w:tcW w:w="1873" w:type="dxa"/>
            <w:tcBorders/>
          </w:tcPr>
          <w:p>
            <w:pPr>
              <w:pStyle w:val="TableContents"/>
              <w:bidi w:val="0"/>
              <w:jc w:val="center"/>
              <w:rPr/>
            </w:pPr>
            <w:r>
              <w:rPr/>
              <w:t>9 (13)</w:t>
            </w:r>
          </w:p>
        </w:tc>
      </w:tr>
      <w:tr>
        <w:trPr/>
        <w:tc>
          <w:tcPr>
            <w:tcW w:w="1871" w:type="dxa"/>
            <w:tcBorders/>
          </w:tcPr>
          <w:p>
            <w:pPr>
              <w:pStyle w:val="TableContents"/>
              <w:bidi w:val="0"/>
              <w:jc w:val="left"/>
              <w:rPr>
                <w:i/>
                <w:i/>
                <w:iCs/>
              </w:rPr>
            </w:pPr>
            <w:r>
              <w:rPr>
                <w:i/>
                <w:iCs/>
              </w:rPr>
              <w:t>Object</w:t>
            </w:r>
          </w:p>
        </w:tc>
        <w:tc>
          <w:tcPr>
            <w:tcW w:w="1872" w:type="dxa"/>
            <w:tcBorders/>
          </w:tcPr>
          <w:p>
            <w:pPr>
              <w:pStyle w:val="Normal"/>
              <w:bidi w:val="0"/>
              <w:jc w:val="left"/>
              <w:rPr/>
            </w:pPr>
            <w:r>
              <w:rPr/>
            </w:r>
          </w:p>
        </w:tc>
        <w:tc>
          <w:tcPr>
            <w:tcW w:w="1872" w:type="dxa"/>
            <w:tcBorders/>
          </w:tcPr>
          <w:p>
            <w:pPr>
              <w:pStyle w:val="Normal"/>
              <w:bidi w:val="0"/>
              <w:jc w:val="left"/>
              <w:rPr/>
            </w:pPr>
            <w:r>
              <w:rPr/>
            </w:r>
          </w:p>
        </w:tc>
        <w:tc>
          <w:tcPr>
            <w:tcW w:w="1872" w:type="dxa"/>
            <w:tcBorders/>
          </w:tcPr>
          <w:p>
            <w:pPr>
              <w:pStyle w:val="Normal"/>
              <w:bidi w:val="0"/>
              <w:jc w:val="left"/>
              <w:rPr/>
            </w:pPr>
            <w:r>
              <w:rPr/>
            </w:r>
          </w:p>
        </w:tc>
        <w:tc>
          <w:tcPr>
            <w:tcW w:w="1873" w:type="dxa"/>
            <w:tcBorders/>
          </w:tcPr>
          <w:p>
            <w:pPr>
              <w:pStyle w:val="Normal"/>
              <w:bidi w:val="0"/>
              <w:jc w:val="left"/>
              <w:rPr/>
            </w:pPr>
            <w:r>
              <w:rPr/>
            </w:r>
          </w:p>
        </w:tc>
      </w:tr>
      <w:tr>
        <w:trPr/>
        <w:tc>
          <w:tcPr>
            <w:tcW w:w="1871" w:type="dxa"/>
            <w:tcBorders/>
          </w:tcPr>
          <w:p>
            <w:pPr>
              <w:pStyle w:val="TableContents"/>
              <w:suppressLineNumbers/>
              <w:bidi w:val="0"/>
              <w:ind w:left="43" w:right="43" w:hanging="0"/>
              <w:jc w:val="left"/>
              <w:rPr/>
            </w:pPr>
            <w:r>
              <w:rPr/>
              <w:t>Button Battery</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0</w:t>
            </w:r>
          </w:p>
        </w:tc>
        <w:tc>
          <w:tcPr>
            <w:tcW w:w="1872" w:type="dxa"/>
            <w:tcBorders/>
          </w:tcPr>
          <w:p>
            <w:pPr>
              <w:pStyle w:val="TableContents"/>
              <w:bidi w:val="0"/>
              <w:jc w:val="center"/>
              <w:rPr/>
            </w:pPr>
            <w:r>
              <w:rPr/>
              <w:t>0</w:t>
            </w:r>
          </w:p>
        </w:tc>
        <w:tc>
          <w:tcPr>
            <w:tcW w:w="1873" w:type="dxa"/>
            <w:tcBorders/>
          </w:tcPr>
          <w:p>
            <w:pPr>
              <w:pStyle w:val="TableContents"/>
              <w:bidi w:val="0"/>
              <w:jc w:val="center"/>
              <w:rPr/>
            </w:pPr>
            <w:r>
              <w:rPr/>
              <w:t>2</w:t>
            </w:r>
          </w:p>
        </w:tc>
      </w:tr>
      <w:tr>
        <w:trPr/>
        <w:tc>
          <w:tcPr>
            <w:tcW w:w="1871" w:type="dxa"/>
            <w:tcBorders/>
          </w:tcPr>
          <w:p>
            <w:pPr>
              <w:pStyle w:val="TableContents"/>
              <w:suppressLineNumbers/>
              <w:bidi w:val="0"/>
              <w:ind w:left="43" w:right="43" w:hanging="0"/>
              <w:jc w:val="left"/>
              <w:rPr/>
            </w:pPr>
            <w:r>
              <w:rPr/>
              <w:t>Magnet</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0</w:t>
            </w:r>
          </w:p>
        </w:tc>
        <w:tc>
          <w:tcPr>
            <w:tcW w:w="1872" w:type="dxa"/>
            <w:tcBorders/>
          </w:tcPr>
          <w:p>
            <w:pPr>
              <w:pStyle w:val="TableContents"/>
              <w:bidi w:val="0"/>
              <w:jc w:val="center"/>
              <w:rPr/>
            </w:pPr>
            <w:r>
              <w:rPr/>
              <w:t>0</w:t>
            </w:r>
          </w:p>
        </w:tc>
        <w:tc>
          <w:tcPr>
            <w:tcW w:w="1873" w:type="dxa"/>
            <w:tcBorders/>
          </w:tcPr>
          <w:p>
            <w:pPr>
              <w:pStyle w:val="TableContents"/>
              <w:bidi w:val="0"/>
              <w:jc w:val="center"/>
              <w:rPr/>
            </w:pPr>
            <w:r>
              <w:rPr/>
              <w:t>9</w:t>
            </w:r>
          </w:p>
        </w:tc>
      </w:tr>
      <w:tr>
        <w:trPr/>
        <w:tc>
          <w:tcPr>
            <w:tcW w:w="1871" w:type="dxa"/>
            <w:tcBorders/>
          </w:tcPr>
          <w:p>
            <w:pPr>
              <w:pStyle w:val="TableContents"/>
              <w:suppressLineNumbers/>
              <w:bidi w:val="0"/>
              <w:ind w:left="43" w:right="43" w:hanging="0"/>
              <w:jc w:val="left"/>
              <w:rPr/>
            </w:pPr>
            <w:r>
              <w:rPr/>
              <w:t>Long (&gt;5cm)</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32</w:t>
            </w:r>
          </w:p>
        </w:tc>
        <w:tc>
          <w:tcPr>
            <w:tcW w:w="1872" w:type="dxa"/>
            <w:tcBorders/>
          </w:tcPr>
          <w:p>
            <w:pPr>
              <w:pStyle w:val="TableContents"/>
              <w:bidi w:val="0"/>
              <w:jc w:val="center"/>
              <w:rPr/>
            </w:pPr>
            <w:r>
              <w:rPr/>
              <w:t>0</w:t>
            </w:r>
          </w:p>
        </w:tc>
        <w:tc>
          <w:tcPr>
            <w:tcW w:w="1873" w:type="dxa"/>
            <w:tcBorders/>
          </w:tcPr>
          <w:p>
            <w:pPr>
              <w:pStyle w:val="TableContents"/>
              <w:bidi w:val="0"/>
              <w:jc w:val="center"/>
              <w:rPr/>
            </w:pPr>
            <w:r>
              <w:rPr/>
              <w:t>31</w:t>
            </w:r>
          </w:p>
        </w:tc>
      </w:tr>
      <w:tr>
        <w:trPr/>
        <w:tc>
          <w:tcPr>
            <w:tcW w:w="1871" w:type="dxa"/>
            <w:tcBorders/>
          </w:tcPr>
          <w:p>
            <w:pPr>
              <w:pStyle w:val="TableContents"/>
              <w:suppressLineNumbers/>
              <w:bidi w:val="0"/>
              <w:ind w:left="43" w:right="43" w:hanging="0"/>
              <w:jc w:val="left"/>
              <w:rPr/>
            </w:pPr>
            <w:r>
              <w:rPr/>
              <w:t>Large (&gt;2.5cm) Diameter</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w:t>
            </w:r>
          </w:p>
        </w:tc>
        <w:tc>
          <w:tcPr>
            <w:tcW w:w="1873" w:type="dxa"/>
            <w:tcBorders/>
          </w:tcPr>
          <w:p>
            <w:pPr>
              <w:pStyle w:val="TableContents"/>
              <w:bidi w:val="0"/>
              <w:jc w:val="center"/>
              <w:rPr/>
            </w:pPr>
            <w:r>
              <w:rPr/>
              <w:t>50</w:t>
            </w:r>
          </w:p>
        </w:tc>
      </w:tr>
      <w:tr>
        <w:trPr/>
        <w:tc>
          <w:tcPr>
            <w:tcW w:w="1871" w:type="dxa"/>
            <w:tcBorders/>
          </w:tcPr>
          <w:p>
            <w:pPr>
              <w:pStyle w:val="TableContents"/>
              <w:suppressLineNumbers/>
              <w:bidi w:val="0"/>
              <w:ind w:left="43" w:right="43" w:hanging="0"/>
              <w:jc w:val="left"/>
              <w:rPr/>
            </w:pPr>
            <w:r>
              <w:rPr/>
              <w:t>Sharp</w:t>
            </w:r>
          </w:p>
        </w:tc>
        <w:tc>
          <w:tcPr>
            <w:tcW w:w="1872" w:type="dxa"/>
            <w:tcBorders/>
          </w:tcPr>
          <w:p>
            <w:pPr>
              <w:pStyle w:val="TableContents"/>
              <w:bidi w:val="0"/>
              <w:jc w:val="center"/>
              <w:rPr/>
            </w:pPr>
            <w:r>
              <w:rPr/>
              <w:t>19</w:t>
            </w:r>
          </w:p>
        </w:tc>
        <w:tc>
          <w:tcPr>
            <w:tcW w:w="1872" w:type="dxa"/>
            <w:tcBorders/>
          </w:tcPr>
          <w:p>
            <w:pPr>
              <w:pStyle w:val="TableContents"/>
              <w:bidi w:val="0"/>
              <w:jc w:val="center"/>
              <w:rPr/>
            </w:pPr>
            <w:r>
              <w:rPr/>
              <w:t>33</w:t>
            </w:r>
          </w:p>
        </w:tc>
        <w:tc>
          <w:tcPr>
            <w:tcW w:w="1872" w:type="dxa"/>
            <w:tcBorders/>
          </w:tcPr>
          <w:p>
            <w:pPr>
              <w:pStyle w:val="TableContents"/>
              <w:bidi w:val="0"/>
              <w:jc w:val="center"/>
              <w:rPr/>
            </w:pPr>
            <w:r>
              <w:rPr/>
              <w:t>16</w:t>
            </w:r>
          </w:p>
        </w:tc>
        <w:tc>
          <w:tcPr>
            <w:tcW w:w="1873" w:type="dxa"/>
            <w:tcBorders/>
          </w:tcPr>
          <w:p>
            <w:pPr>
              <w:pStyle w:val="TableContents"/>
              <w:bidi w:val="0"/>
              <w:jc w:val="center"/>
              <w:rPr/>
            </w:pPr>
            <w:r>
              <w:rPr/>
              <w:t>33</w:t>
            </w:r>
          </w:p>
        </w:tc>
      </w:tr>
      <w:tr>
        <w:trPr/>
        <w:tc>
          <w:tcPr>
            <w:tcW w:w="1871" w:type="dxa"/>
            <w:tcBorders/>
          </w:tcPr>
          <w:p>
            <w:pPr>
              <w:pStyle w:val="TableContents"/>
              <w:suppressLineNumbers/>
              <w:bidi w:val="0"/>
              <w:ind w:left="43" w:right="43" w:hanging="0"/>
              <w:jc w:val="left"/>
              <w:rPr/>
            </w:pPr>
            <w:r>
              <w:rPr/>
              <w:t>Multiple</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24</w:t>
            </w:r>
          </w:p>
        </w:tc>
        <w:tc>
          <w:tcPr>
            <w:tcW w:w="1872" w:type="dxa"/>
            <w:tcBorders/>
          </w:tcPr>
          <w:p>
            <w:pPr>
              <w:pStyle w:val="TableContents"/>
              <w:bidi w:val="0"/>
              <w:jc w:val="center"/>
              <w:rPr/>
            </w:pPr>
            <w:r>
              <w:rPr/>
              <w:t>1</w:t>
            </w:r>
          </w:p>
        </w:tc>
        <w:tc>
          <w:tcPr>
            <w:tcW w:w="1873" w:type="dxa"/>
            <w:tcBorders/>
          </w:tcPr>
          <w:p>
            <w:pPr>
              <w:pStyle w:val="TableContents"/>
              <w:bidi w:val="0"/>
              <w:jc w:val="center"/>
              <w:rPr/>
            </w:pPr>
            <w:r>
              <w:rPr/>
              <w:t>44</w:t>
            </w:r>
          </w:p>
        </w:tc>
      </w:tr>
      <w:tr>
        <w:trPr/>
        <w:tc>
          <w:tcPr>
            <w:tcW w:w="1871" w:type="dxa"/>
            <w:tcBorders/>
          </w:tcPr>
          <w:p>
            <w:pPr>
              <w:pStyle w:val="TableContents"/>
              <w:bidi w:val="0"/>
              <w:jc w:val="left"/>
              <w:rPr>
                <w:i/>
                <w:i/>
                <w:iCs/>
              </w:rPr>
            </w:pPr>
            <w:r>
              <w:rPr>
                <w:i/>
                <w:iCs/>
              </w:rPr>
              <w:t>Outcome</w:t>
            </w:r>
          </w:p>
        </w:tc>
        <w:tc>
          <w:tcPr>
            <w:tcW w:w="1872" w:type="dxa"/>
            <w:tcBorders/>
          </w:tcPr>
          <w:p>
            <w:pPr>
              <w:pStyle w:val="TableContents"/>
              <w:bidi w:val="0"/>
              <w:jc w:val="center"/>
              <w:rPr/>
            </w:pPr>
            <w:r>
              <w:rPr/>
              <w:t>19</w:t>
            </w:r>
          </w:p>
        </w:tc>
        <w:tc>
          <w:tcPr>
            <w:tcW w:w="1872" w:type="dxa"/>
            <w:tcBorders/>
          </w:tcPr>
          <w:p>
            <w:pPr>
              <w:pStyle w:val="TableContents"/>
              <w:bidi w:val="0"/>
              <w:jc w:val="center"/>
              <w:rPr/>
            </w:pPr>
            <w:r>
              <w:rPr/>
              <w:t>58</w:t>
            </w:r>
          </w:p>
        </w:tc>
        <w:tc>
          <w:tcPr>
            <w:tcW w:w="1872" w:type="dxa"/>
            <w:tcBorders/>
          </w:tcPr>
          <w:p>
            <w:pPr>
              <w:pStyle w:val="TableContents"/>
              <w:bidi w:val="0"/>
              <w:jc w:val="center"/>
              <w:rPr/>
            </w:pPr>
            <w:r>
              <w:rPr/>
              <w:t>21</w:t>
            </w:r>
          </w:p>
        </w:tc>
        <w:tc>
          <w:tcPr>
            <w:tcW w:w="1873" w:type="dxa"/>
            <w:tcBorders/>
          </w:tcPr>
          <w:p>
            <w:pPr>
              <w:pStyle w:val="TableContents"/>
              <w:bidi w:val="0"/>
              <w:jc w:val="center"/>
              <w:rPr/>
            </w:pPr>
            <w:r>
              <w:rPr/>
              <w:t>131</w:t>
            </w:r>
          </w:p>
        </w:tc>
      </w:tr>
      <w:tr>
        <w:trPr/>
        <w:tc>
          <w:tcPr>
            <w:tcW w:w="1871" w:type="dxa"/>
            <w:tcBorders/>
          </w:tcPr>
          <w:p>
            <w:pPr>
              <w:pStyle w:val="TableContents"/>
              <w:suppressLineNumbers/>
              <w:bidi w:val="0"/>
              <w:ind w:left="43" w:right="43" w:hanging="0"/>
              <w:jc w:val="left"/>
              <w:rPr/>
            </w:pPr>
            <w:r>
              <w:rPr/>
              <w:t>Endoscopy</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46 (88)</w:t>
            </w:r>
          </w:p>
        </w:tc>
        <w:tc>
          <w:tcPr>
            <w:tcW w:w="1872" w:type="dxa"/>
            <w:tcBorders/>
          </w:tcPr>
          <w:p>
            <w:pPr>
              <w:pStyle w:val="TableContents"/>
              <w:bidi w:val="0"/>
              <w:jc w:val="center"/>
              <w:rPr/>
            </w:pPr>
            <w:r>
              <w:rPr/>
              <w:t>1 (5)</w:t>
            </w:r>
          </w:p>
        </w:tc>
        <w:tc>
          <w:tcPr>
            <w:tcW w:w="1873" w:type="dxa"/>
            <w:tcBorders/>
          </w:tcPr>
          <w:p>
            <w:pPr>
              <w:pStyle w:val="TableContents"/>
              <w:bidi w:val="0"/>
              <w:jc w:val="center"/>
              <w:rPr/>
            </w:pPr>
            <w:r>
              <w:rPr/>
              <w:t>31 (44)</w:t>
            </w:r>
          </w:p>
        </w:tc>
      </w:tr>
      <w:tr>
        <w:trPr/>
        <w:tc>
          <w:tcPr>
            <w:tcW w:w="1871" w:type="dxa"/>
            <w:tcBorders/>
          </w:tcPr>
          <w:p>
            <w:pPr>
              <w:pStyle w:val="TableContents"/>
              <w:suppressLineNumbers/>
              <w:bidi w:val="0"/>
              <w:ind w:left="43" w:right="43" w:hanging="0"/>
              <w:jc w:val="left"/>
              <w:rPr/>
            </w:pPr>
            <w:r>
              <w:rPr/>
              <w:t>Surgery</w:t>
            </w:r>
          </w:p>
        </w:tc>
        <w:tc>
          <w:tcPr>
            <w:tcW w:w="1872" w:type="dxa"/>
            <w:tcBorders/>
          </w:tcPr>
          <w:p>
            <w:pPr>
              <w:pStyle w:val="TableContents"/>
              <w:bidi w:val="0"/>
              <w:jc w:val="center"/>
              <w:rPr/>
            </w:pPr>
            <w:r>
              <w:rPr/>
              <w:t>5 (26)</w:t>
            </w:r>
          </w:p>
        </w:tc>
        <w:tc>
          <w:tcPr>
            <w:tcW w:w="1872" w:type="dxa"/>
            <w:tcBorders/>
          </w:tcPr>
          <w:p>
            <w:pPr>
              <w:pStyle w:val="TableContents"/>
              <w:bidi w:val="0"/>
              <w:jc w:val="center"/>
              <w:rPr/>
            </w:pPr>
            <w:r>
              <w:rPr/>
              <w:t>6 (12)</w:t>
            </w:r>
          </w:p>
        </w:tc>
        <w:tc>
          <w:tcPr>
            <w:tcW w:w="1872" w:type="dxa"/>
            <w:tcBorders/>
          </w:tcPr>
          <w:p>
            <w:pPr>
              <w:pStyle w:val="TableContents"/>
              <w:bidi w:val="0"/>
              <w:jc w:val="center"/>
              <w:rPr/>
            </w:pPr>
            <w:r>
              <w:rPr/>
              <w:t>4 (21)</w:t>
            </w:r>
          </w:p>
        </w:tc>
        <w:tc>
          <w:tcPr>
            <w:tcW w:w="1873" w:type="dxa"/>
            <w:tcBorders/>
          </w:tcPr>
          <w:p>
            <w:pPr>
              <w:pStyle w:val="TableContents"/>
              <w:bidi w:val="0"/>
              <w:jc w:val="center"/>
              <w:rPr/>
            </w:pPr>
            <w:r>
              <w:rPr/>
              <w:t>43 (61)</w:t>
            </w:r>
          </w:p>
        </w:tc>
      </w:tr>
      <w:tr>
        <w:trPr/>
        <w:tc>
          <w:tcPr>
            <w:tcW w:w="1871" w:type="dxa"/>
            <w:tcBorders/>
          </w:tcPr>
          <w:p>
            <w:pPr>
              <w:pStyle w:val="TableContents"/>
              <w:suppressLineNumbers/>
              <w:bidi w:val="0"/>
              <w:ind w:left="43" w:right="43" w:hanging="0"/>
              <w:jc w:val="left"/>
              <w:rPr/>
            </w:pPr>
            <w:r>
              <w:rPr/>
              <w:t>Death</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1 (5)</w:t>
            </w:r>
          </w:p>
        </w:tc>
        <w:tc>
          <w:tcPr>
            <w:tcW w:w="1873" w:type="dxa"/>
            <w:tcBorders/>
          </w:tcPr>
          <w:p>
            <w:pPr>
              <w:pStyle w:val="TableContents"/>
              <w:bidi w:val="0"/>
              <w:jc w:val="center"/>
              <w:rPr/>
            </w:pPr>
            <w:r>
              <w:rPr/>
              <w:t>2 (3)</w:t>
            </w:r>
          </w:p>
        </w:tc>
      </w:tr>
      <w:tr>
        <w:trPr/>
        <w:tc>
          <w:tcPr>
            <w:tcW w:w="1871" w:type="dxa"/>
            <w:tcBorders/>
          </w:tcPr>
          <w:p>
            <w:pPr>
              <w:pStyle w:val="TableContents"/>
              <w:suppressLineNumbers/>
              <w:bidi w:val="0"/>
              <w:ind w:left="43" w:right="43" w:hanging="0"/>
              <w:jc w:val="left"/>
              <w:rPr/>
            </w:pPr>
            <w:r>
              <w:rPr/>
              <w:t>Complication</w:t>
            </w:r>
          </w:p>
        </w:tc>
        <w:tc>
          <w:tcPr>
            <w:tcW w:w="1872" w:type="dxa"/>
            <w:tcBorders/>
          </w:tcPr>
          <w:p>
            <w:pPr>
              <w:pStyle w:val="TableContents"/>
              <w:bidi w:val="0"/>
              <w:jc w:val="center"/>
              <w:rPr/>
            </w:pPr>
            <w:r>
              <w:rPr/>
              <w:t>—</w:t>
            </w:r>
          </w:p>
        </w:tc>
        <w:tc>
          <w:tcPr>
            <w:tcW w:w="1872" w:type="dxa"/>
            <w:tcBorders/>
          </w:tcPr>
          <w:p>
            <w:pPr>
              <w:pStyle w:val="TableContents"/>
              <w:bidi w:val="0"/>
              <w:jc w:val="center"/>
              <w:rPr/>
            </w:pPr>
            <w:r>
              <w:rPr/>
              <w:t>6 (12)</w:t>
            </w:r>
          </w:p>
        </w:tc>
        <w:tc>
          <w:tcPr>
            <w:tcW w:w="1872" w:type="dxa"/>
            <w:tcBorders/>
          </w:tcPr>
          <w:p>
            <w:pPr>
              <w:pStyle w:val="TableContents"/>
              <w:bidi w:val="0"/>
              <w:jc w:val="center"/>
              <w:rPr/>
            </w:pPr>
            <w:r>
              <w:rPr/>
              <w:t>—</w:t>
            </w:r>
          </w:p>
        </w:tc>
        <w:tc>
          <w:tcPr>
            <w:tcW w:w="1873" w:type="dxa"/>
            <w:tcBorders/>
          </w:tcPr>
          <w:p>
            <w:pPr>
              <w:pStyle w:val="TableContents"/>
              <w:bidi w:val="0"/>
              <w:jc w:val="center"/>
              <w:rPr/>
            </w:pPr>
            <w:r>
              <w:rPr/>
              <w:t>48 (68)</w:t>
            </w:r>
          </w:p>
        </w:tc>
      </w:tr>
      <w:tr>
        <w:trPr/>
        <w:tc>
          <w:tcPr>
            <w:tcW w:w="1871" w:type="dxa"/>
            <w:tcBorders/>
          </w:tcPr>
          <w:p>
            <w:pPr>
              <w:pStyle w:val="TableContents"/>
              <w:suppressLineNumbers/>
              <w:bidi w:val="0"/>
              <w:ind w:left="43" w:right="43" w:hanging="0"/>
              <w:jc w:val="left"/>
              <w:rPr/>
            </w:pPr>
            <w:r>
              <w:rPr/>
              <w:t>Conservative</w:t>
            </w:r>
          </w:p>
        </w:tc>
        <w:tc>
          <w:tcPr>
            <w:tcW w:w="1872" w:type="dxa"/>
            <w:tcBorders/>
          </w:tcPr>
          <w:p>
            <w:pPr>
              <w:pStyle w:val="TableContents"/>
              <w:bidi w:val="0"/>
              <w:jc w:val="center"/>
              <w:rPr/>
            </w:pPr>
            <w:r>
              <w:rPr/>
              <w:t>14 (74)</w:t>
            </w:r>
          </w:p>
        </w:tc>
        <w:tc>
          <w:tcPr>
            <w:tcW w:w="1872" w:type="dxa"/>
            <w:tcBorders/>
          </w:tcPr>
          <w:p>
            <w:pPr>
              <w:pStyle w:val="TableContents"/>
              <w:bidi w:val="0"/>
              <w:jc w:val="center"/>
              <w:rPr/>
            </w:pPr>
            <w:r>
              <w:rPr/>
              <w:t>0 (0)</w:t>
            </w:r>
          </w:p>
        </w:tc>
        <w:tc>
          <w:tcPr>
            <w:tcW w:w="1872" w:type="dxa"/>
            <w:tcBorders/>
          </w:tcPr>
          <w:p>
            <w:pPr>
              <w:pStyle w:val="TableContents"/>
              <w:bidi w:val="0"/>
              <w:jc w:val="center"/>
              <w:rPr/>
            </w:pPr>
            <w:r>
              <w:rPr/>
              <w:t>15 (79)</w:t>
            </w:r>
          </w:p>
        </w:tc>
        <w:tc>
          <w:tcPr>
            <w:tcW w:w="1873" w:type="dxa"/>
            <w:tcBorders/>
          </w:tcPr>
          <w:p>
            <w:pPr>
              <w:pStyle w:val="TableContents"/>
              <w:bidi w:val="0"/>
              <w:jc w:val="center"/>
              <w:rPr/>
            </w:pPr>
            <w:r>
              <w:rPr/>
              <w:t>7 (10)</w:t>
            </w:r>
          </w:p>
        </w:tc>
      </w:tr>
    </w:tbl>
    <w:p>
      <w:pPr>
        <w:sectPr>
          <w:footnotePr>
            <w:numFmt w:val="decimal"/>
          </w:footnotePr>
          <w:type w:val="continuous"/>
          <w:pgSz w:w="12240" w:h="15840"/>
          <w:pgMar w:left="1440" w:right="1440" w:gutter="0" w:header="0" w:top="1440" w:footer="1440" w:bottom="2016"/>
          <w:formProt w:val="false"/>
          <w:textDirection w:val="lrTb"/>
          <w:docGrid w:type="default" w:linePitch="600" w:charSpace="32768"/>
        </w:sectPr>
      </w:pPr>
    </w:p>
    <w:p>
      <w:pPr>
        <w:pStyle w:val="Firstparagraph"/>
        <w:bidi w:val="0"/>
        <w:jc w:val="left"/>
        <w:rPr/>
      </w:pPr>
      <w:r>
        <w:rPr/>
      </w:r>
      <w:bookmarkStart w:id="51" w:name="tab%3Aseries_meta_regression"/>
      <w:bookmarkStart w:id="52" w:name="tab%3Aseries_meta_regression"/>
      <w:bookmarkEnd w:id="52"/>
    </w:p>
    <w:p>
      <w:pPr>
        <w:pStyle w:val="TextBody"/>
        <w:bidi w:val="0"/>
        <w:spacing w:before="86" w:after="86"/>
        <w:jc w:val="left"/>
        <w:rPr/>
      </w:pPr>
      <w:r>
        <w:rPr/>
        <w:t>width=,center</w:t>
      </w:r>
    </w:p>
    <w:tbl>
      <w:tblPr>
        <w:tblW w:w="5000" w:type="pct"/>
        <w:jc w:val="left"/>
        <w:tblInd w:w="0" w:type="dxa"/>
        <w:tblLayout w:type="fixed"/>
        <w:tblCellMar>
          <w:top w:w="0" w:type="dxa"/>
          <w:left w:w="0" w:type="dxa"/>
          <w:bottom w:w="0" w:type="dxa"/>
          <w:right w:w="0" w:type="dxa"/>
        </w:tblCellMar>
      </w:tblPr>
      <w:tblGrid>
        <w:gridCol w:w="1559"/>
        <w:gridCol w:w="1560"/>
        <w:gridCol w:w="1560"/>
        <w:gridCol w:w="1560"/>
        <w:gridCol w:w="1560"/>
        <w:gridCol w:w="1561"/>
      </w:tblGrid>
      <w:tr>
        <w:trPr>
          <w:tblHeader w:val="true"/>
        </w:trPr>
        <w:tc>
          <w:tcPr>
            <w:tcW w:w="1559" w:type="dxa"/>
            <w:tcBorders/>
          </w:tcPr>
          <w:p>
            <w:pPr>
              <w:pStyle w:val="TableHeading"/>
              <w:bidi w:val="0"/>
              <w:jc w:val="left"/>
              <w:rPr>
                <w:b/>
                <w:bCs/>
              </w:rPr>
            </w:pPr>
            <w:r>
              <w:rPr>
                <w:b/>
                <w:bCs/>
              </w:rPr>
              <w:t>Variable</w:t>
            </w:r>
          </w:p>
        </w:tc>
        <w:tc>
          <w:tcPr>
            <w:tcW w:w="1560" w:type="dxa"/>
            <w:tcBorders/>
          </w:tcPr>
          <w:p>
            <w:pPr>
              <w:pStyle w:val="TableHeading"/>
              <w:bidi w:val="0"/>
              <w:jc w:val="left"/>
              <w:rPr>
                <w:b/>
                <w:bCs/>
              </w:rPr>
            </w:pPr>
            <w:r>
              <w:rPr>
                <w:b/>
                <w:bCs/>
              </w:rPr>
              <w:t>Conservative</w:t>
            </w:r>
          </w:p>
        </w:tc>
        <w:tc>
          <w:tcPr>
            <w:tcW w:w="1560" w:type="dxa"/>
            <w:tcBorders/>
          </w:tcPr>
          <w:p>
            <w:pPr>
              <w:pStyle w:val="TableHeading"/>
              <w:bidi w:val="0"/>
              <w:jc w:val="left"/>
              <w:rPr>
                <w:b/>
                <w:bCs/>
              </w:rPr>
            </w:pPr>
            <w:r>
              <w:rPr>
                <w:b/>
                <w:bCs/>
              </w:rPr>
              <w:t>Surgery</w:t>
            </w:r>
          </w:p>
        </w:tc>
        <w:tc>
          <w:tcPr>
            <w:tcW w:w="1560" w:type="dxa"/>
            <w:tcBorders/>
          </w:tcPr>
          <w:p>
            <w:pPr>
              <w:pStyle w:val="TableHeading"/>
              <w:bidi w:val="0"/>
              <w:jc w:val="left"/>
              <w:rPr>
                <w:b/>
                <w:bCs/>
              </w:rPr>
            </w:pPr>
            <w:r>
              <w:rPr>
                <w:b/>
                <w:bCs/>
              </w:rPr>
              <w:t>Endoscopy</w:t>
            </w:r>
          </w:p>
        </w:tc>
        <w:tc>
          <w:tcPr>
            <w:tcW w:w="1560" w:type="dxa"/>
            <w:tcBorders/>
          </w:tcPr>
          <w:p>
            <w:pPr>
              <w:pStyle w:val="TableHeading"/>
              <w:bidi w:val="0"/>
              <w:jc w:val="left"/>
              <w:rPr>
                <w:b/>
                <w:bCs/>
              </w:rPr>
            </w:pPr>
            <w:r>
              <w:rPr>
                <w:b/>
                <w:bCs/>
              </w:rPr>
              <w:t>Complication</w:t>
            </w:r>
          </w:p>
        </w:tc>
        <w:tc>
          <w:tcPr>
            <w:tcW w:w="1561" w:type="dxa"/>
            <w:tcBorders/>
          </w:tcPr>
          <w:p>
            <w:pPr>
              <w:pStyle w:val="TableHeading"/>
              <w:bidi w:val="0"/>
              <w:jc w:val="left"/>
              <w:rPr>
                <w:b/>
                <w:bCs/>
              </w:rPr>
            </w:pPr>
            <w:r>
              <w:rPr>
                <w:b/>
                <w:bCs/>
              </w:rPr>
              <w:t>Death</w:t>
            </w:r>
          </w:p>
        </w:tc>
      </w:tr>
      <w:tr>
        <w:trPr/>
        <w:tc>
          <w:tcPr>
            <w:tcW w:w="9360" w:type="dxa"/>
            <w:gridSpan w:val="6"/>
            <w:tcBorders/>
          </w:tcPr>
          <w:p>
            <w:pPr>
              <w:pStyle w:val="TableContents"/>
              <w:bidi w:val="0"/>
              <w:jc w:val="left"/>
              <w:rPr>
                <w:i/>
                <w:i/>
                <w:iCs/>
              </w:rPr>
            </w:pPr>
            <w:r>
              <w:rPr>
                <w:i/>
                <w:iCs/>
              </w:rPr>
              <w:t>Gender</w:t>
            </w:r>
          </w:p>
        </w:tc>
      </w:tr>
      <w:tr>
        <w:trPr/>
        <w:tc>
          <w:tcPr>
            <w:tcW w:w="1559" w:type="dxa"/>
            <w:tcBorders/>
          </w:tcPr>
          <w:p>
            <w:pPr>
              <w:pStyle w:val="TableContents"/>
              <w:suppressLineNumbers/>
              <w:bidi w:val="0"/>
              <w:ind w:left="43" w:right="43" w:hanging="0"/>
              <w:jc w:val="left"/>
              <w:rPr/>
            </w:pPr>
            <w:r>
              <w:rPr/>
              <w:t>Male</w:t>
            </w:r>
          </w:p>
        </w:tc>
        <w:tc>
          <w:tcPr>
            <w:tcW w:w="1560" w:type="dxa"/>
            <w:tcBorders/>
          </w:tcPr>
          <w:p>
            <w:pPr>
              <w:pStyle w:val="TableContents"/>
              <w:suppressLineNumbers/>
              <w:bidi w:val="0"/>
              <w:ind w:left="43" w:right="43" w:hanging="0"/>
              <w:jc w:val="left"/>
              <w:rPr/>
            </w:pPr>
            <w:r>
              <w:rPr/>
              <w:t>[0.78, 0.97] (p=0.040)*</w:t>
            </w:r>
          </w:p>
        </w:tc>
        <w:tc>
          <w:tcPr>
            <w:tcW w:w="1560" w:type="dxa"/>
            <w:tcBorders/>
          </w:tcPr>
          <w:p>
            <w:pPr>
              <w:pStyle w:val="TableContents"/>
              <w:suppressLineNumbers/>
              <w:bidi w:val="0"/>
              <w:ind w:left="43" w:right="43" w:hanging="0"/>
              <w:jc w:val="left"/>
              <w:rPr/>
            </w:pPr>
            <w:r>
              <w:rPr/>
              <w:t>[0.78, 1.32] (p=0.860)</w:t>
            </w:r>
          </w:p>
        </w:tc>
        <w:tc>
          <w:tcPr>
            <w:tcW w:w="1560" w:type="dxa"/>
            <w:tcBorders/>
          </w:tcPr>
          <w:p>
            <w:pPr>
              <w:pStyle w:val="TableContents"/>
              <w:suppressLineNumbers/>
              <w:bidi w:val="0"/>
              <w:ind w:left="43" w:right="43" w:hanging="0"/>
              <w:jc w:val="left"/>
              <w:rPr/>
            </w:pPr>
            <w:r>
              <w:rPr/>
              <w:t>[0.53, 2.65] (p=0.230)</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9360" w:type="dxa"/>
            <w:gridSpan w:val="6"/>
            <w:tcBorders/>
          </w:tcPr>
          <w:p>
            <w:pPr>
              <w:pStyle w:val="TableContents"/>
              <w:bidi w:val="0"/>
              <w:jc w:val="left"/>
              <w:rPr>
                <w:i/>
                <w:i/>
                <w:iCs/>
              </w:rPr>
            </w:pPr>
            <w:r>
              <w:rPr>
                <w:i/>
                <w:iCs/>
              </w:rPr>
              <w:t>Population</w:t>
            </w:r>
          </w:p>
        </w:tc>
      </w:tr>
      <w:tr>
        <w:trPr/>
        <w:tc>
          <w:tcPr>
            <w:tcW w:w="1559" w:type="dxa"/>
            <w:tcBorders/>
          </w:tcPr>
          <w:p>
            <w:pPr>
              <w:pStyle w:val="TableContents"/>
              <w:suppressLineNumbers/>
              <w:bidi w:val="0"/>
              <w:ind w:left="43" w:right="43" w:hanging="0"/>
              <w:jc w:val="left"/>
              <w:rPr/>
            </w:pPr>
            <w:r>
              <w:rPr/>
              <w:t>Detained Person</w:t>
            </w:r>
          </w:p>
        </w:tc>
        <w:tc>
          <w:tcPr>
            <w:tcW w:w="1560" w:type="dxa"/>
            <w:tcBorders/>
          </w:tcPr>
          <w:p>
            <w:pPr>
              <w:pStyle w:val="TableContents"/>
              <w:suppressLineNumbers/>
              <w:bidi w:val="0"/>
              <w:ind w:left="43" w:right="43" w:hanging="0"/>
              <w:jc w:val="left"/>
              <w:rPr/>
            </w:pPr>
            <w:r>
              <w:rPr/>
              <w:t>[1.11, 2.37] (p=0.040)*</w:t>
            </w:r>
          </w:p>
        </w:tc>
        <w:tc>
          <w:tcPr>
            <w:tcW w:w="1560" w:type="dxa"/>
            <w:tcBorders/>
          </w:tcPr>
          <w:p>
            <w:pPr>
              <w:pStyle w:val="TableContents"/>
              <w:suppressLineNumbers/>
              <w:bidi w:val="0"/>
              <w:ind w:left="43" w:right="43" w:hanging="0"/>
              <w:jc w:val="left"/>
              <w:rPr/>
            </w:pPr>
            <w:r>
              <w:rPr/>
              <w:t>[0.85, 1.04] (p=0.128)</w:t>
            </w:r>
          </w:p>
        </w:tc>
        <w:tc>
          <w:tcPr>
            <w:tcW w:w="1560" w:type="dxa"/>
            <w:tcBorders/>
          </w:tcPr>
          <w:p>
            <w:pPr>
              <w:pStyle w:val="TableContents"/>
              <w:suppressLineNumbers/>
              <w:bidi w:val="0"/>
              <w:ind w:left="43" w:right="43" w:hanging="0"/>
              <w:jc w:val="left"/>
              <w:rPr/>
            </w:pPr>
            <w:r>
              <w:rPr/>
              <w:t>[0.67, 1.67] (p=0.351)</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1559" w:type="dxa"/>
            <w:tcBorders/>
          </w:tcPr>
          <w:p>
            <w:pPr>
              <w:pStyle w:val="TableContents"/>
              <w:suppressLineNumbers/>
              <w:bidi w:val="0"/>
              <w:ind w:left="43" w:right="43" w:hanging="0"/>
              <w:jc w:val="left"/>
              <w:rPr/>
            </w:pPr>
            <w:r>
              <w:rPr/>
              <w:t>Psychiatric History</w:t>
            </w:r>
          </w:p>
        </w:tc>
        <w:tc>
          <w:tcPr>
            <w:tcW w:w="1560" w:type="dxa"/>
            <w:tcBorders/>
          </w:tcPr>
          <w:p>
            <w:pPr>
              <w:pStyle w:val="TableContents"/>
              <w:suppressLineNumbers/>
              <w:bidi w:val="0"/>
              <w:ind w:left="43" w:right="43" w:hanging="0"/>
              <w:jc w:val="left"/>
              <w:rPr/>
            </w:pPr>
            <w:r>
              <w:rPr/>
              <w:t>[0.49, 1.60] (p=0.237)</w:t>
            </w:r>
          </w:p>
        </w:tc>
        <w:tc>
          <w:tcPr>
            <w:tcW w:w="1560" w:type="dxa"/>
            <w:tcBorders/>
          </w:tcPr>
          <w:p>
            <w:pPr>
              <w:pStyle w:val="TableContents"/>
              <w:suppressLineNumbers/>
              <w:bidi w:val="0"/>
              <w:ind w:left="43" w:right="43" w:hanging="0"/>
              <w:jc w:val="left"/>
              <w:rPr/>
            </w:pPr>
            <w:r>
              <w:rPr/>
              <w:t>[1.00, 1.17] (p=0.055)</w:t>
            </w:r>
          </w:p>
        </w:tc>
        <w:tc>
          <w:tcPr>
            <w:tcW w:w="1560" w:type="dxa"/>
            <w:tcBorders/>
          </w:tcPr>
          <w:p>
            <w:pPr>
              <w:pStyle w:val="TableContents"/>
              <w:suppressLineNumbers/>
              <w:bidi w:val="0"/>
              <w:ind w:left="43" w:right="43" w:hanging="0"/>
              <w:jc w:val="left"/>
              <w:rPr/>
            </w:pPr>
            <w:r>
              <w:rPr/>
              <w:t>[0.33, 2.73] (p=0.661)</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1559" w:type="dxa"/>
            <w:tcBorders/>
          </w:tcPr>
          <w:p>
            <w:pPr>
              <w:pStyle w:val="TableContents"/>
              <w:suppressLineNumbers/>
              <w:bidi w:val="0"/>
              <w:ind w:left="43" w:right="43" w:hanging="0"/>
              <w:jc w:val="left"/>
              <w:rPr/>
            </w:pPr>
            <w:r>
              <w:rPr/>
              <w:t>Displaced Person</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9360" w:type="dxa"/>
            <w:gridSpan w:val="6"/>
            <w:tcBorders/>
          </w:tcPr>
          <w:p>
            <w:pPr>
              <w:pStyle w:val="TableContents"/>
              <w:bidi w:val="0"/>
              <w:jc w:val="left"/>
              <w:rPr>
                <w:i/>
                <w:i/>
                <w:iCs/>
              </w:rPr>
            </w:pPr>
            <w:r>
              <w:rPr>
                <w:i/>
                <w:iCs/>
              </w:rPr>
              <w:t>Motivation</w:t>
            </w:r>
          </w:p>
        </w:tc>
      </w:tr>
      <w:tr>
        <w:trPr/>
        <w:tc>
          <w:tcPr>
            <w:tcW w:w="1559" w:type="dxa"/>
            <w:tcBorders/>
          </w:tcPr>
          <w:p>
            <w:pPr>
              <w:pStyle w:val="TableContents"/>
              <w:suppressLineNumbers/>
              <w:bidi w:val="0"/>
              <w:ind w:left="43" w:right="43" w:hanging="0"/>
              <w:jc w:val="left"/>
              <w:rPr/>
            </w:pPr>
            <w:r>
              <w:rPr/>
              <w:t>Intent to harm</w:t>
            </w:r>
          </w:p>
        </w:tc>
        <w:tc>
          <w:tcPr>
            <w:tcW w:w="1560" w:type="dxa"/>
            <w:tcBorders/>
          </w:tcPr>
          <w:p>
            <w:pPr>
              <w:pStyle w:val="TableContents"/>
              <w:suppressLineNumbers/>
              <w:bidi w:val="0"/>
              <w:ind w:left="43" w:right="43" w:hanging="0"/>
              <w:jc w:val="left"/>
              <w:rPr/>
            </w:pPr>
            <w:r>
              <w:rPr/>
              <w:t>[0.77, 0.87] (p=0.014)*</w:t>
            </w:r>
          </w:p>
        </w:tc>
        <w:tc>
          <w:tcPr>
            <w:tcW w:w="1560" w:type="dxa"/>
            <w:tcBorders/>
          </w:tcPr>
          <w:p>
            <w:pPr>
              <w:pStyle w:val="TableContents"/>
              <w:suppressLineNumbers/>
              <w:bidi w:val="0"/>
              <w:ind w:left="43" w:right="43" w:hanging="0"/>
              <w:jc w:val="left"/>
              <w:rPr/>
            </w:pPr>
            <w:r>
              <w:rPr/>
              <w:t>[1.05, 1.18] (p=0.015)*</w:t>
            </w:r>
          </w:p>
        </w:tc>
        <w:tc>
          <w:tcPr>
            <w:tcW w:w="1560" w:type="dxa"/>
            <w:tcBorders/>
          </w:tcPr>
          <w:p>
            <w:pPr>
              <w:pStyle w:val="TableContents"/>
              <w:suppressLineNumbers/>
              <w:bidi w:val="0"/>
              <w:ind w:left="43" w:right="43" w:hanging="0"/>
              <w:jc w:val="left"/>
              <w:rPr/>
            </w:pPr>
            <w:r>
              <w:rPr/>
              <w:t>[0.26, 3.32] (p=0.563)</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1559" w:type="dxa"/>
            <w:tcBorders/>
          </w:tcPr>
          <w:p>
            <w:pPr>
              <w:pStyle w:val="TableContents"/>
              <w:suppressLineNumbers/>
              <w:bidi w:val="0"/>
              <w:ind w:left="43" w:right="43" w:hanging="0"/>
              <w:jc w:val="left"/>
              <w:rPr/>
            </w:pPr>
            <w:r>
              <w:rPr/>
              <w:t>Psychiatric</w:t>
            </w:r>
          </w:p>
        </w:tc>
        <w:tc>
          <w:tcPr>
            <w:tcW w:w="1560" w:type="dxa"/>
            <w:tcBorders/>
          </w:tcPr>
          <w:p>
            <w:pPr>
              <w:pStyle w:val="TableContents"/>
              <w:suppressLineNumbers/>
              <w:bidi w:val="0"/>
              <w:ind w:left="43" w:right="43" w:hanging="0"/>
              <w:jc w:val="left"/>
              <w:rPr/>
            </w:pPr>
            <w:r>
              <w:rPr/>
              <w:t>[0.62, 1.27] (p=0.154)</w:t>
            </w:r>
          </w:p>
        </w:tc>
        <w:tc>
          <w:tcPr>
            <w:tcW w:w="1560" w:type="dxa"/>
            <w:tcBorders/>
          </w:tcPr>
          <w:p>
            <w:pPr>
              <w:pStyle w:val="TableContents"/>
              <w:suppressLineNumbers/>
              <w:bidi w:val="0"/>
              <w:ind w:left="43" w:right="43" w:hanging="0"/>
              <w:jc w:val="left"/>
              <w:rPr/>
            </w:pPr>
            <w:r>
              <w:rPr/>
              <w:t>[1.03, 1.11] (p=0.017)*</w:t>
            </w:r>
          </w:p>
        </w:tc>
        <w:tc>
          <w:tcPr>
            <w:tcW w:w="1560" w:type="dxa"/>
            <w:tcBorders/>
          </w:tcPr>
          <w:p>
            <w:pPr>
              <w:pStyle w:val="TableContents"/>
              <w:suppressLineNumbers/>
              <w:bidi w:val="0"/>
              <w:ind w:left="43" w:right="43" w:hanging="0"/>
              <w:jc w:val="left"/>
              <w:rPr/>
            </w:pPr>
            <w:r>
              <w:rPr/>
              <w:t>[0.44, 2.06] (p=0.590)</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1559" w:type="dxa"/>
            <w:tcBorders/>
          </w:tcPr>
          <w:p>
            <w:pPr>
              <w:pStyle w:val="TableContents"/>
              <w:suppressLineNumbers/>
              <w:bidi w:val="0"/>
              <w:ind w:left="43" w:right="43" w:hanging="0"/>
              <w:jc w:val="left"/>
              <w:rPr/>
            </w:pPr>
            <w:r>
              <w:rPr/>
              <w:t>Psychosocial</w:t>
            </w:r>
          </w:p>
        </w:tc>
        <w:tc>
          <w:tcPr>
            <w:tcW w:w="1560" w:type="dxa"/>
            <w:tcBorders/>
          </w:tcPr>
          <w:p>
            <w:pPr>
              <w:pStyle w:val="TableContents"/>
              <w:suppressLineNumbers/>
              <w:bidi w:val="0"/>
              <w:ind w:left="43" w:right="43" w:hanging="0"/>
              <w:jc w:val="left"/>
              <w:rPr/>
            </w:pPr>
            <w:r>
              <w:rPr/>
              <w:t>[0.70, 0.96] (p=0.040)*</w:t>
            </w:r>
          </w:p>
        </w:tc>
        <w:tc>
          <w:tcPr>
            <w:tcW w:w="1560" w:type="dxa"/>
            <w:tcBorders/>
          </w:tcPr>
          <w:p>
            <w:pPr>
              <w:pStyle w:val="TableContents"/>
              <w:suppressLineNumbers/>
              <w:bidi w:val="0"/>
              <w:ind w:left="43" w:right="43" w:hanging="0"/>
              <w:jc w:val="left"/>
              <w:rPr/>
            </w:pPr>
            <w:r>
              <w:rPr/>
              <w:t>[1.01, 1.25] (p=0.041)*</w:t>
            </w:r>
          </w:p>
        </w:tc>
        <w:tc>
          <w:tcPr>
            <w:tcW w:w="1560" w:type="dxa"/>
            <w:tcBorders/>
          </w:tcPr>
          <w:p>
            <w:pPr>
              <w:pStyle w:val="TableContents"/>
              <w:suppressLineNumbers/>
              <w:bidi w:val="0"/>
              <w:ind w:left="43" w:right="43" w:hanging="0"/>
              <w:jc w:val="left"/>
              <w:rPr/>
            </w:pPr>
            <w:r>
              <w:rPr/>
              <w:t>[0.20, 4.25] (p=0.590)</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1559" w:type="dxa"/>
            <w:tcBorders/>
          </w:tcPr>
          <w:p>
            <w:pPr>
              <w:pStyle w:val="TableContents"/>
              <w:suppressLineNumbers/>
              <w:bidi w:val="0"/>
              <w:ind w:left="43" w:right="43" w:hanging="0"/>
              <w:jc w:val="left"/>
              <w:rPr/>
            </w:pPr>
            <w:r>
              <w:rPr/>
              <w:t>Other</w:t>
            </w:r>
          </w:p>
        </w:tc>
        <w:tc>
          <w:tcPr>
            <w:tcW w:w="1560" w:type="dxa"/>
            <w:tcBorders/>
          </w:tcPr>
          <w:p>
            <w:pPr>
              <w:pStyle w:val="TableContents"/>
              <w:suppressLineNumbers/>
              <w:bidi w:val="0"/>
              <w:ind w:left="43" w:right="43" w:hanging="0"/>
              <w:jc w:val="left"/>
              <w:rPr/>
            </w:pPr>
            <w:r>
              <w:rPr/>
              <w:t>[0.51, 0.92] (p=0.040)*</w:t>
            </w:r>
          </w:p>
        </w:tc>
        <w:tc>
          <w:tcPr>
            <w:tcW w:w="1560" w:type="dxa"/>
            <w:tcBorders/>
          </w:tcPr>
          <w:p>
            <w:pPr>
              <w:pStyle w:val="TableContents"/>
              <w:suppressLineNumbers/>
              <w:bidi w:val="0"/>
              <w:ind w:left="43" w:right="43" w:hanging="0"/>
              <w:jc w:val="left"/>
              <w:rPr/>
            </w:pPr>
            <w:r>
              <w:rPr/>
              <w:t>[1.02, 1.52] (p=0.041)*</w:t>
            </w:r>
          </w:p>
        </w:tc>
        <w:tc>
          <w:tcPr>
            <w:tcW w:w="1560" w:type="dxa"/>
            <w:tcBorders/>
          </w:tcPr>
          <w:p>
            <w:pPr>
              <w:pStyle w:val="TableContents"/>
              <w:suppressLineNumbers/>
              <w:bidi w:val="0"/>
              <w:ind w:left="43" w:right="43" w:hanging="0"/>
              <w:jc w:val="left"/>
              <w:rPr/>
            </w:pPr>
            <w:r>
              <w:rPr/>
              <w:t>[0.05, 15.40] (p=0.590)</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1559" w:type="dxa"/>
            <w:tcBorders/>
          </w:tcPr>
          <w:p>
            <w:pPr>
              <w:pStyle w:val="TableContents"/>
              <w:suppressLineNumbers/>
              <w:bidi w:val="0"/>
              <w:ind w:left="43" w:right="43" w:hanging="0"/>
              <w:jc w:val="left"/>
              <w:rPr/>
            </w:pPr>
            <w:r>
              <w:rPr/>
              <w:t>Protest</w:t>
            </w:r>
          </w:p>
        </w:tc>
        <w:tc>
          <w:tcPr>
            <w:tcW w:w="1560" w:type="dxa"/>
            <w:tcBorders/>
          </w:tcPr>
          <w:p>
            <w:pPr>
              <w:pStyle w:val="TableContents"/>
              <w:suppressLineNumbers/>
              <w:bidi w:val="0"/>
              <w:ind w:left="43" w:right="43" w:hanging="0"/>
              <w:jc w:val="left"/>
              <w:rPr/>
            </w:pPr>
            <w:r>
              <w:rPr/>
              <w:t>[0.01, 71.82] (p=0.931)</w:t>
            </w:r>
          </w:p>
        </w:tc>
        <w:tc>
          <w:tcPr>
            <w:tcW w:w="1560" w:type="dxa"/>
            <w:tcBorders/>
          </w:tcPr>
          <w:p>
            <w:pPr>
              <w:pStyle w:val="TableContents"/>
              <w:suppressLineNumbers/>
              <w:bidi w:val="0"/>
              <w:ind w:left="43" w:right="43" w:hanging="0"/>
              <w:jc w:val="left"/>
              <w:rPr/>
            </w:pPr>
            <w:r>
              <w:rPr/>
              <w:t>[0.84, 1.08] (p=0.231)</w:t>
            </w:r>
          </w:p>
        </w:tc>
        <w:tc>
          <w:tcPr>
            <w:tcW w:w="1560" w:type="dxa"/>
            <w:tcBorders/>
          </w:tcPr>
          <w:p>
            <w:pPr>
              <w:pStyle w:val="TableContents"/>
              <w:suppressLineNumbers/>
              <w:bidi w:val="0"/>
              <w:ind w:left="43" w:right="43" w:hanging="0"/>
              <w:jc w:val="left"/>
              <w:rPr/>
            </w:pPr>
            <w:r>
              <w:rPr/>
              <w:t>[0.68, 1.65] (p=0.357)</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9360" w:type="dxa"/>
            <w:gridSpan w:val="6"/>
            <w:tcBorders/>
          </w:tcPr>
          <w:p>
            <w:pPr>
              <w:pStyle w:val="TableContents"/>
              <w:bidi w:val="0"/>
              <w:jc w:val="left"/>
              <w:rPr>
                <w:i/>
                <w:i/>
                <w:iCs/>
              </w:rPr>
            </w:pPr>
            <w:r>
              <w:rPr>
                <w:i/>
                <w:iCs/>
              </w:rPr>
              <w:t>Object</w:t>
            </w:r>
          </w:p>
        </w:tc>
      </w:tr>
      <w:tr>
        <w:trPr/>
        <w:tc>
          <w:tcPr>
            <w:tcW w:w="1559" w:type="dxa"/>
            <w:tcBorders/>
          </w:tcPr>
          <w:p>
            <w:pPr>
              <w:pStyle w:val="TableContents"/>
              <w:suppressLineNumbers/>
              <w:bidi w:val="0"/>
              <w:ind w:left="43" w:right="43" w:hanging="0"/>
              <w:jc w:val="left"/>
              <w:rPr/>
            </w:pPr>
            <w:r>
              <w:rPr/>
              <w:t>Sharp</w:t>
            </w:r>
          </w:p>
        </w:tc>
        <w:tc>
          <w:tcPr>
            <w:tcW w:w="1560" w:type="dxa"/>
            <w:tcBorders/>
          </w:tcPr>
          <w:p>
            <w:pPr>
              <w:pStyle w:val="TableContents"/>
              <w:suppressLineNumbers/>
              <w:bidi w:val="0"/>
              <w:ind w:left="43" w:right="43" w:hanging="0"/>
              <w:jc w:val="left"/>
              <w:rPr/>
            </w:pPr>
            <w:r>
              <w:rPr/>
              <w:t>[0.65, 1.00] (p=0.049)*</w:t>
            </w:r>
          </w:p>
        </w:tc>
        <w:tc>
          <w:tcPr>
            <w:tcW w:w="1560" w:type="dxa"/>
            <w:tcBorders/>
          </w:tcPr>
          <w:p>
            <w:pPr>
              <w:pStyle w:val="TableContents"/>
              <w:suppressLineNumbers/>
              <w:bidi w:val="0"/>
              <w:ind w:left="43" w:right="43" w:hanging="0"/>
              <w:jc w:val="left"/>
              <w:rPr/>
            </w:pPr>
            <w:r>
              <w:rPr/>
              <w:t>[0.70, 1.64] (p=0.575)</w:t>
            </w:r>
          </w:p>
        </w:tc>
        <w:tc>
          <w:tcPr>
            <w:tcW w:w="1560" w:type="dxa"/>
            <w:tcBorders/>
          </w:tcPr>
          <w:p>
            <w:pPr>
              <w:pStyle w:val="TableContents"/>
              <w:suppressLineNumbers/>
              <w:bidi w:val="0"/>
              <w:ind w:left="43" w:right="43" w:hanging="0"/>
              <w:jc w:val="left"/>
              <w:rPr/>
            </w:pPr>
            <w:r>
              <w:rPr/>
              <w:t>[0.03, 45.16] (p=0.631)</w:t>
            </w:r>
          </w:p>
        </w:tc>
        <w:tc>
          <w:tcPr>
            <w:tcW w:w="1560" w:type="dxa"/>
            <w:tcBorders/>
          </w:tcPr>
          <w:p>
            <w:pPr>
              <w:pStyle w:val="TableContents"/>
              <w:suppressLineNumbers/>
              <w:bidi w:val="0"/>
              <w:ind w:left="43" w:right="43" w:hanging="0"/>
              <w:jc w:val="left"/>
              <w:rPr/>
            </w:pPr>
            <w:r>
              <w:rPr/>
              <w:t>[0.63, 1.59] (p=0.984)</w:t>
            </w:r>
          </w:p>
        </w:tc>
        <w:tc>
          <w:tcPr>
            <w:tcW w:w="1561" w:type="dxa"/>
            <w:tcBorders/>
          </w:tcPr>
          <w:p>
            <w:pPr>
              <w:pStyle w:val="TableContents"/>
              <w:suppressLineNumbers/>
              <w:bidi w:val="0"/>
              <w:ind w:left="43" w:right="43" w:hanging="0"/>
              <w:jc w:val="left"/>
              <w:rPr/>
            </w:pPr>
            <w:r>
              <w:rPr/>
              <w:t>—</w:t>
            </w:r>
          </w:p>
        </w:tc>
      </w:tr>
      <w:tr>
        <w:trPr/>
        <w:tc>
          <w:tcPr>
            <w:tcW w:w="1559" w:type="dxa"/>
            <w:tcBorders/>
          </w:tcPr>
          <w:p>
            <w:pPr>
              <w:pStyle w:val="TableContents"/>
              <w:suppressLineNumbers/>
              <w:bidi w:val="0"/>
              <w:ind w:left="43" w:right="43" w:hanging="0"/>
              <w:jc w:val="left"/>
              <w:rPr/>
            </w:pPr>
            <w:r>
              <w:rPr/>
              <w:t>Multiple</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[0.62, 1.80] (p=0.404)</w:t>
            </w:r>
          </w:p>
        </w:tc>
        <w:tc>
          <w:tcPr>
            <w:tcW w:w="1560" w:type="dxa"/>
            <w:tcBorders/>
          </w:tcPr>
          <w:p>
            <w:pPr>
              <w:pStyle w:val="TableContents"/>
              <w:suppressLineNumbers/>
              <w:bidi w:val="0"/>
              <w:ind w:left="43" w:right="43" w:hanging="0"/>
              <w:jc w:val="left"/>
              <w:rPr/>
            </w:pPr>
            <w:r>
              <w:rPr/>
              <w:t>[0.28, 3.39] (p=0.837)</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1559" w:type="dxa"/>
            <w:tcBorders/>
          </w:tcPr>
          <w:p>
            <w:pPr>
              <w:pStyle w:val="TableContents"/>
              <w:suppressLineNumbers/>
              <w:bidi w:val="0"/>
              <w:ind w:left="43" w:right="43" w:hanging="0"/>
              <w:jc w:val="left"/>
              <w:rPr/>
            </w:pPr>
            <w:r>
              <w:rPr/>
              <w:t>Long (&gt;5cm)</w:t>
            </w:r>
          </w:p>
        </w:tc>
        <w:tc>
          <w:tcPr>
            <w:tcW w:w="1560" w:type="dxa"/>
            <w:tcBorders/>
          </w:tcPr>
          <w:p>
            <w:pPr>
              <w:pStyle w:val="TableContents"/>
              <w:suppressLineNumbers/>
              <w:bidi w:val="0"/>
              <w:ind w:left="43" w:right="43" w:hanging="0"/>
              <w:jc w:val="left"/>
              <w:rPr/>
            </w:pPr>
            <w:r>
              <w:rPr/>
              <w:t>—</w:t>
            </w:r>
          </w:p>
        </w:tc>
        <w:tc>
          <w:tcPr>
            <w:tcW w:w="1560" w:type="dxa"/>
            <w:tcBorders/>
          </w:tcPr>
          <w:p>
            <w:pPr>
              <w:pStyle w:val="TableContents"/>
              <w:suppressLineNumbers/>
              <w:bidi w:val="0"/>
              <w:ind w:left="43" w:right="43" w:hanging="0"/>
              <w:jc w:val="left"/>
              <w:rPr/>
            </w:pPr>
            <w:r>
              <w:rPr/>
              <w:t>[0.30, 3.53] (p=0.788)</w:t>
            </w:r>
          </w:p>
        </w:tc>
        <w:tc>
          <w:tcPr>
            <w:tcW w:w="1560" w:type="dxa"/>
            <w:tcBorders/>
          </w:tcPr>
          <w:p>
            <w:pPr>
              <w:pStyle w:val="TableContents"/>
              <w:suppressLineNumbers/>
              <w:bidi w:val="0"/>
              <w:ind w:left="43" w:right="43" w:hanging="0"/>
              <w:jc w:val="left"/>
              <w:rPr/>
            </w:pPr>
            <w:r>
              <w:rPr/>
              <w:t>[0.17, 7.29] (p=0.588)</w:t>
            </w:r>
          </w:p>
        </w:tc>
        <w:tc>
          <w:tcPr>
            <w:tcW w:w="1560" w:type="dxa"/>
            <w:tcBorders/>
          </w:tcPr>
          <w:p>
            <w:pPr>
              <w:pStyle w:val="TableContents"/>
              <w:suppressLineNumbers/>
              <w:bidi w:val="0"/>
              <w:ind w:left="43" w:right="43" w:hanging="0"/>
              <w:jc w:val="left"/>
              <w:rPr/>
            </w:pPr>
            <w:r>
              <w:rPr/>
              <w:t>—</w:t>
            </w:r>
          </w:p>
        </w:tc>
        <w:tc>
          <w:tcPr>
            <w:tcW w:w="1561" w:type="dxa"/>
            <w:tcBorders/>
          </w:tcPr>
          <w:p>
            <w:pPr>
              <w:pStyle w:val="TableContents"/>
              <w:suppressLineNumbers/>
              <w:bidi w:val="0"/>
              <w:ind w:left="43" w:right="43" w:hanging="0"/>
              <w:jc w:val="left"/>
              <w:rPr/>
            </w:pPr>
            <w:r>
              <w:rPr/>
              <w:t>—</w:t>
            </w:r>
          </w:p>
        </w:tc>
      </w:tr>
      <w:tr>
        <w:trPr/>
        <w:tc>
          <w:tcPr>
            <w:tcW w:w="7799" w:type="dxa"/>
            <w:gridSpan w:val="5"/>
            <w:tcBorders/>
          </w:tcPr>
          <w:p>
            <w:pPr>
              <w:pStyle w:val="TableContents"/>
              <w:suppressLineNumbers/>
              <w:bidi w:val="0"/>
              <w:ind w:left="43" w:right="43" w:hanging="0"/>
              <w:jc w:val="left"/>
              <w:rPr/>
            </w:pPr>
            <w:r>
              <w:rPr/>
              <w:t xml:space="preserve">OR: Odds Ratio. CI: Confidence Interval. p: p-value. * indicates </w:t>
            </w:r>
            <w:r>
              <w:rPr/>
            </w:r>
            <m:oMath xmlns:m="http://schemas.openxmlformats.org/officeDocument/2006/math">
              <m:r>
                <w:rPr>
                  <w:rFonts w:ascii="Cambria Math" w:hAnsi="Cambria Math"/>
                </w:rPr>
                <m:t xml:space="preserve">p</m:t>
              </m:r>
              <m:r>
                <w:rPr>
                  <w:rFonts w:ascii="Cambria Math" w:hAnsi="Cambria Math"/>
                </w:rPr>
                <m:t xml:space="preserve">&lt;</m:t>
              </m:r>
              <m:r>
                <w:rPr>
                  <w:rFonts w:ascii="Cambria Math" w:hAnsi="Cambria Math"/>
                </w:rPr>
                <m:t xml:space="preserve">0.05</m:t>
              </m:r>
            </m:oMath>
            <w:r>
              <w:rPr/>
              <w:t>. — indicates missing or unreported values.</w:t>
            </w:r>
          </w:p>
        </w:tc>
        <w:tc>
          <w:tcPr>
            <w:tcW w:w="1561" w:type="dxa"/>
            <w:tcBorders/>
          </w:tcPr>
          <w:p>
            <w:pPr>
              <w:pStyle w:val="Normal"/>
              <w:bidi w:val="0"/>
              <w:jc w:val="left"/>
              <w:rPr/>
            </w:pPr>
            <w:r>
              <w:rPr/>
            </w:r>
          </w:p>
        </w:tc>
      </w:tr>
    </w:tbl>
    <w:p>
      <w:pPr>
        <w:pStyle w:val="Heading2"/>
        <w:tabs>
          <w:tab w:val="clear" w:pos="709"/>
          <w:tab w:val="left" w:pos="0" w:leader="none"/>
        </w:tabs>
        <w:bidi w:val="0"/>
        <w:ind w:left="0" w:hanging="0"/>
        <w:jc w:val="left"/>
        <w:rPr/>
      </w:pPr>
      <w:bookmarkStart w:id="53" w:name="assessment-of-reporting-bias"/>
      <w:r>
        <w:rPr/>
        <w:t>Assessment of Reporting Bias</w:t>
      </w:r>
      <w:bookmarkEnd w:id="53"/>
    </w:p>
    <w:p>
      <w:pPr>
        <w:pStyle w:val="Firstparagraph"/>
        <w:bidi w:val="0"/>
        <w:jc w:val="left"/>
        <w:rPr/>
      </w:pPr>
      <w:r>
        <w:rPr/>
        <w:t>Risk of bias due to missing results (arising from reporting biases) was not formally assessed through funnel plot inspection or quantitative methods such as Egger’s test, as the number of included case series per outcome was too small to support these analyses (fewer than 10 series per outcome). Furthermore, case series are prone to selective reporting and variable outcome definitions, which may contribute to reporting bias; however, the heterogeneity in reporting precluded a more formal assessment.</w:t>
      </w:r>
    </w:p>
    <w:p>
      <w:pPr>
        <w:pStyle w:val="TextBody"/>
        <w:bidi w:val="0"/>
        <w:spacing w:before="86" w:after="86"/>
        <w:jc w:val="left"/>
        <w:rPr/>
      </w:pPr>
      <w:r>
        <w:rPr/>
        <w:t>For the meta-regressions, the inclusion of aggregate case report data partially mitigated the risk of missing results at the series level but could not address potential reporting biases within the individual case reports or across studies. Overall, the potential for reporting bias remains a limitation of the syntheses presented in this review and should be considered when interpreting results.</w:t>
      </w:r>
    </w:p>
    <w:p>
      <w:pPr>
        <w:pStyle w:val="Heading2"/>
        <w:tabs>
          <w:tab w:val="clear" w:pos="709"/>
          <w:tab w:val="left" w:pos="0" w:leader="none"/>
        </w:tabs>
        <w:bidi w:val="0"/>
        <w:ind w:left="0" w:hanging="0"/>
        <w:jc w:val="left"/>
        <w:rPr/>
      </w:pPr>
      <w:bookmarkStart w:id="54" w:name="certainty-of-evidence"/>
      <w:r>
        <w:rPr/>
        <w:t>Certainty of Evidence</w:t>
      </w:r>
      <w:bookmarkEnd w:id="54"/>
    </w:p>
    <w:p>
      <w:pPr>
        <w:pStyle w:val="Firstparagraph"/>
        <w:bidi w:val="0"/>
        <w:jc w:val="left"/>
        <w:rPr/>
      </w:pPr>
      <w:r>
        <w:rPr/>
        <w:t>We did not perform a formal assessment of certainty in the body of evidence (e.g. using the GRADE approach), as the included evidence was primarily derived from case reports and case series, which are inherently subject to a high risk of bias and lack of control groups. Additionally, heterogeneity across studies was substantial for several outcomes, and reporting was inconsistent across series.</w:t>
      </w:r>
    </w:p>
    <w:p>
      <w:pPr>
        <w:pStyle w:val="TextBody"/>
        <w:bidi w:val="0"/>
        <w:spacing w:before="86" w:after="86"/>
        <w:jc w:val="left"/>
        <w:rPr/>
      </w:pPr>
      <w:r>
        <w:rPr/>
        <w:t>The small number of available case series per outcome, the inclusion of aggregate case report data, and the observational nature of the data all limit the certainty of the synthesised results. As such, the findings of this review should be interpreted as exploratory and hypothesis-generating, rather than providing high-confidence estimates of effect.</w:t>
      </w:r>
    </w:p>
    <w:p>
      <w:pPr>
        <w:pStyle w:val="Heading1"/>
        <w:tabs>
          <w:tab w:val="clear" w:pos="709"/>
          <w:tab w:val="left" w:pos="0" w:leader="none"/>
        </w:tabs>
        <w:bidi w:val="0"/>
        <w:ind w:left="0" w:hanging="0"/>
        <w:jc w:val="left"/>
        <w:rPr/>
      </w:pPr>
      <w:bookmarkStart w:id="55" w:name="discussion"/>
      <w:r>
        <w:rPr/>
        <w:t>Discussion</w:t>
      </w:r>
      <w:bookmarkEnd w:id="55"/>
    </w:p>
    <w:p>
      <w:pPr>
        <w:pStyle w:val="Heading2"/>
        <w:tabs>
          <w:tab w:val="clear" w:pos="709"/>
          <w:tab w:val="left" w:pos="0" w:leader="none"/>
        </w:tabs>
        <w:bidi w:val="0"/>
        <w:ind w:left="0" w:hanging="0"/>
        <w:jc w:val="left"/>
        <w:rPr/>
      </w:pPr>
      <w:bookmarkStart w:id="56" w:name="data-availability"/>
      <w:r>
        <w:rPr/>
        <w:t>Data Availability</w:t>
      </w:r>
      <w:bookmarkEnd w:id="56"/>
    </w:p>
    <w:p>
      <w:pPr>
        <w:pStyle w:val="Firstparagraph"/>
        <w:bidi w:val="0"/>
        <w:jc w:val="left"/>
        <w:rPr/>
      </w:pPr>
      <w:r>
        <w:rPr/>
        <w:t xml:space="preserve">Data collection, maniplation and analysis in this review were conducted using Python . Specific packages used include: </w:t>
      </w:r>
      <w:r>
        <w:rPr>
          <w:i/>
          <w:iCs/>
        </w:rPr>
        <w:t>Pandas</w:t>
      </w:r>
      <w:r>
        <w:rPr/>
        <w:t xml:space="preserve"> , The data and code used in this systematic review are available on </w:t>
      </w:r>
      <w:hyperlink r:id="rId5">
        <w:r>
          <w:rPr>
            <w:rStyle w:val="InternetLink"/>
          </w:rPr>
          <w:t>http://github.com/jackgedge/iifo_systematic_review</w:t>
        </w:r>
      </w:hyperlink>
      <w:r>
        <w:rPr/>
        <w:t xml:space="preserve"> at </w:t>
      </w:r>
      <w:hyperlink r:id="rId6">
        <w:r>
          <w:rPr>
            <w:rStyle w:val="InternetLink"/>
          </w:rPr>
          <w:t>http://github.com/jackgedge/iifo_systematic_review</w:t>
        </w:r>
      </w:hyperlink>
      <w:r>
        <w:rPr/>
        <w:t>.</w:t>
      </w:r>
    </w:p>
    <w:p>
      <w:pPr>
        <w:pStyle w:val="Heading3"/>
        <w:tabs>
          <w:tab w:val="clear" w:pos="709"/>
          <w:tab w:val="left" w:pos="0" w:leader="none"/>
        </w:tabs>
        <w:bidi w:val="0"/>
        <w:ind w:left="0" w:hanging="0"/>
        <w:jc w:val="left"/>
        <w:rPr/>
      </w:pPr>
      <w:bookmarkStart w:id="57" w:name="case-reports-4"/>
      <w:r>
        <w:rPr/>
        <w:t>Case Reports</w:t>
      </w:r>
      <w:bookmarkEnd w:id="57"/>
    </w:p>
    <w:p>
      <w:pPr>
        <w:pStyle w:val="Firstparagraph"/>
        <w:bidi w:val="0"/>
        <w:jc w:val="left"/>
        <w:rPr/>
      </w:pPr>
      <w:r>
        <w:rPr/>
        <w:t>For case reports, the JBI Checklist for Case Reports was used. This tool assesses eight domains of reporting quality, including whether patient demographics were clearly described, a timeline of clinical history was provided, the presenting condition and diagnostic assessment were outlined, and whether the intervention, post-intervention condition, and any adverse events were reported. The final domain evaluates whether the case provides meaningful takeaway lessons.</w:t>
      </w:r>
    </w:p>
    <w:p>
      <w:pPr>
        <w:pStyle w:val="TextBody"/>
        <w:bidi w:val="0"/>
        <w:spacing w:before="86" w:after="86"/>
        <w:jc w:val="left"/>
        <w:rPr/>
      </w:pPr>
      <w:r>
        <w:rPr/>
        <w:t xml:space="preserve">In addition to manual JBI appraisal, a logic-based validation filter was applied to all case reports using </w:t>
      </w:r>
      <w:r>
        <w:rPr>
          <w:i/>
          <w:iCs/>
        </w:rPr>
        <w:t>Python Pandas</w:t>
      </w:r>
      <w:r>
        <w:rPr/>
        <w:t> . This secondary filter assessed whether key variables — specifically, outcomes, object characteristics, and motivation — were completely unreported. For each domain, a binary flag was generated:</w:t>
      </w:r>
    </w:p>
    <w:p>
      <w:pPr>
        <w:pStyle w:val="TextBody"/>
        <w:numPr>
          <w:ilvl w:val="0"/>
          <w:numId w:val="2"/>
        </w:numPr>
        <w:bidi w:val="0"/>
        <w:jc w:val="left"/>
        <w:rPr/>
      </w:pPr>
      <w:r>
        <w:rPr>
          <w:i/>
          <w:iCs/>
        </w:rPr>
        <w:t>Outcome_Unknown</w:t>
      </w:r>
      <w:r>
        <w:rPr/>
        <w:t xml:space="preserve"> was marked </w:t>
      </w:r>
      <w:r>
        <w:rPr>
          <w:rStyle w:val="SourceText"/>
        </w:rPr>
        <w:t>1</w:t>
      </w:r>
      <w:r>
        <w:rPr/>
        <w:t xml:space="preserve"> if all outcome-related fields were either missing or marked as unknown.</w:t>
      </w:r>
    </w:p>
    <w:p>
      <w:pPr>
        <w:pStyle w:val="TextBody"/>
        <w:numPr>
          <w:ilvl w:val="0"/>
          <w:numId w:val="2"/>
        </w:numPr>
        <w:bidi w:val="0"/>
        <w:jc w:val="left"/>
        <w:rPr/>
      </w:pPr>
      <w:r>
        <w:rPr>
          <w:i/>
          <w:iCs/>
        </w:rPr>
        <w:t>Object_Unknown</w:t>
      </w:r>
      <w:r>
        <w:rPr/>
        <w:t xml:space="preserve"> was marked </w:t>
      </w:r>
      <w:r>
        <w:rPr>
          <w:rStyle w:val="SourceText"/>
        </w:rPr>
        <w:t>1</w:t>
      </w:r>
      <w:r>
        <w:rPr/>
        <w:t xml:space="preserve"> if all object-related fields (excluding </w:t>
      </w:r>
      <w:r>
        <w:rPr>
          <w:i/>
          <w:iCs/>
        </w:rPr>
        <w:t>Object_Other_Long</w:t>
      </w:r>
      <w:r>
        <w:rPr/>
        <w:t>) were missing or unknown.</w:t>
      </w:r>
    </w:p>
    <w:p>
      <w:pPr>
        <w:pStyle w:val="TextBody"/>
        <w:numPr>
          <w:ilvl w:val="0"/>
          <w:numId w:val="2"/>
        </w:numPr>
        <w:bidi w:val="0"/>
        <w:jc w:val="left"/>
        <w:rPr/>
      </w:pPr>
      <w:r>
        <w:rPr>
          <w:i/>
          <w:iCs/>
        </w:rPr>
        <w:t>Motivation_Unknown</w:t>
      </w:r>
      <w:r>
        <w:rPr/>
        <w:t xml:space="preserve"> was predefined in the dataset and indicated absence of motivational information.</w:t>
      </w:r>
    </w:p>
    <w:p>
      <w:pPr>
        <w:pStyle w:val="Firstparagraph"/>
        <w:bidi w:val="0"/>
        <w:jc w:val="left"/>
        <w:rPr/>
      </w:pPr>
      <w:r>
        <w:rPr/>
        <w:t xml:space="preserve">If any of these flags were triggered, the corresponding JBI item most affected by the missing domain was marked as not reported (e.g., </w:t>
      </w:r>
      <w:r>
        <w:rPr>
          <w:i/>
          <w:iCs/>
        </w:rPr>
        <w:t>Post_Intervention_Condition_Described</w:t>
      </w:r>
      <w:r>
        <w:rPr/>
        <w:t xml:space="preserve"> or </w:t>
      </w:r>
      <w:r>
        <w:rPr>
          <w:i/>
          <w:iCs/>
        </w:rPr>
        <w:t>History_Timeline</w:t>
      </w:r>
      <w:r>
        <w:rPr/>
        <w:t xml:space="preserve"> set to </w:t>
      </w:r>
      <w:r>
        <w:rPr>
          <w:rStyle w:val="SourceText"/>
        </w:rPr>
        <w:t>N</w:t>
      </w:r>
      <w:r>
        <w:rPr/>
        <w:t xml:space="preserve">). Finally, an </w:t>
      </w:r>
      <w:r>
        <w:rPr>
          <w:i/>
          <w:iCs/>
        </w:rPr>
        <w:t>Overall_Appraisal</w:t>
      </w:r>
      <w:r>
        <w:rPr/>
        <w:t xml:space="preserve"> score of </w:t>
      </w:r>
      <w:r>
        <w:rPr>
          <w:i/>
          <w:iCs/>
        </w:rPr>
        <w:t>Exclude</w:t>
      </w:r>
      <w:r>
        <w:rPr/>
        <w:t xml:space="preserve"> was assigned, indicating high risk of bias and exclusion from analysis. This ensured that only case reports with sufficient information to meaningfully contribute to the review question were retained.</w:t>
        <w:br/>
      </w:r>
    </w:p>
    <w:p>
      <w:pPr>
        <w:pStyle w:val="Heading3"/>
        <w:tabs>
          <w:tab w:val="clear" w:pos="709"/>
          <w:tab w:val="left" w:pos="0" w:leader="none"/>
        </w:tabs>
        <w:bidi w:val="0"/>
        <w:ind w:left="0" w:hanging="0"/>
        <w:jc w:val="left"/>
        <w:rPr/>
      </w:pPr>
      <w:bookmarkStart w:id="58" w:name="case-series-4"/>
      <w:r>
        <w:rPr/>
        <w:t>Case Series</w:t>
      </w:r>
      <w:bookmarkEnd w:id="58"/>
    </w:p>
    <w:p>
      <w:pPr>
        <w:pStyle w:val="Firstparagraph"/>
        <w:bidi w:val="0"/>
        <w:jc w:val="left"/>
        <w:rPr/>
      </w:pPr>
      <w:r>
        <w:rPr/>
        <w:t>For case series, the JBI Checklist for Case Series was applied. The JBI Checklist for Case Series assesses 10 domains of methodological and reporting quality. These include whether the case series defined clear inclusion criteria, applied valid and consistent methods to identify the condition, and included participants consecutively and completely. The checklist also evaluates whether participant demographics and clinical information were clearly reported, whether outcomes or follow-up results were adequately described, and whether the study setting was detailed. Finally, it considers whether the statistical analysis used was appropriate for the data presented.</w:t>
      </w:r>
    </w:p>
    <w:p>
      <w:pPr>
        <w:pStyle w:val="TextBody"/>
        <w:bidi w:val="0"/>
        <w:spacing w:before="86" w:after="86"/>
        <w:jc w:val="left"/>
        <w:rPr/>
      </w:pPr>
      <w:r>
        <w:rPr/>
        <w:t xml:space="preserve">In addition to manual JBI appraisal, a logic-based exclusion filter was applied using </w:t>
      </w:r>
      <w:r>
        <w:rPr>
          <w:i/>
          <w:iCs/>
        </w:rPr>
        <w:t>Python Pandas</w:t>
      </w:r>
      <w:r>
        <w:rPr/>
        <w:t> . This filter assessed whether key variables — specifically, motivation, object characteristics, and outcomes — were unreported for the entire study population. For each of these domains, a derived rate variable was calculated:</w:t>
      </w:r>
    </w:p>
    <w:p>
      <w:pPr>
        <w:pStyle w:val="TextBody"/>
        <w:numPr>
          <w:ilvl w:val="0"/>
          <w:numId w:val="3"/>
        </w:numPr>
        <w:bidi w:val="0"/>
        <w:jc w:val="left"/>
        <w:rPr/>
      </w:pPr>
      <w:r>
        <w:rPr>
          <w:i/>
          <w:iCs/>
        </w:rPr>
        <w:t>Outcome_Unknown_Rate</w:t>
      </w:r>
      <w:r>
        <w:rPr/>
        <w:t xml:space="preserve"> was marked as </w:t>
      </w:r>
      <w:r>
        <w:rPr>
          <w:rStyle w:val="SourceText"/>
        </w:rPr>
        <w:t>1</w:t>
      </w:r>
      <w:r>
        <w:rPr/>
        <w:t xml:space="preserve"> if all outcome-related fields were missing or marked as unknown (i.e. the entire population had an had an unknown outcome).</w:t>
      </w:r>
    </w:p>
    <w:p>
      <w:pPr>
        <w:pStyle w:val="TextBody"/>
        <w:numPr>
          <w:ilvl w:val="0"/>
          <w:numId w:val="3"/>
        </w:numPr>
        <w:bidi w:val="0"/>
        <w:jc w:val="left"/>
        <w:rPr/>
      </w:pPr>
      <w:r>
        <w:rPr>
          <w:i/>
          <w:iCs/>
        </w:rPr>
        <w:t>Motivation_Unknown_Rate</w:t>
      </w:r>
      <w:r>
        <w:rPr/>
        <w:t xml:space="preserve"> indicated whether motivation was absent or only partially reported across cases within the study.</w:t>
      </w:r>
    </w:p>
    <w:p>
      <w:pPr>
        <w:pStyle w:val="TextBody"/>
        <w:numPr>
          <w:ilvl w:val="0"/>
          <w:numId w:val="3"/>
        </w:numPr>
        <w:bidi w:val="0"/>
        <w:jc w:val="left"/>
        <w:rPr/>
      </w:pPr>
      <w:r>
        <w:rPr>
          <w:i/>
          <w:iCs/>
        </w:rPr>
        <w:t>Object_Unknown_Rate</w:t>
      </w:r>
      <w:r>
        <w:rPr/>
        <w:t xml:space="preserve"> was derived if all object-related fields were missing or unknown.</w:t>
      </w:r>
    </w:p>
    <w:p>
      <w:pPr>
        <w:pStyle w:val="Firstparagraph"/>
        <w:bidi w:val="0"/>
        <w:jc w:val="left"/>
        <w:rPr/>
      </w:pPr>
      <w:r>
        <w:rPr/>
        <w:t xml:space="preserve">If any of these indicators were flagged, the corresponding JBI checklist item (e.g., </w:t>
      </w:r>
      <w:r>
        <w:rPr>
          <w:i/>
          <w:iCs/>
        </w:rPr>
        <w:t>Clear_Outcome_Followup_Reported</w:t>
      </w:r>
      <w:r>
        <w:rPr/>
        <w:t xml:space="preserve">, </w:t>
      </w:r>
      <w:r>
        <w:rPr>
          <w:i/>
          <w:iCs/>
        </w:rPr>
        <w:t>Clear_Demographic_Reporting</w:t>
      </w:r>
      <w:r>
        <w:rPr/>
        <w:t xml:space="preserve">, or </w:t>
      </w:r>
      <w:r>
        <w:rPr>
          <w:i/>
          <w:iCs/>
        </w:rPr>
        <w:t>Clear_Clinical_Info_Reporting</w:t>
      </w:r>
      <w:r>
        <w:rPr/>
        <w:t xml:space="preserve">) was marked as </w:t>
      </w:r>
      <w:r>
        <w:rPr>
          <w:rStyle w:val="SourceText"/>
        </w:rPr>
        <w:t>N</w:t>
      </w:r>
      <w:r>
        <w:rPr/>
        <w:t xml:space="preserve">, and the study received an </w:t>
      </w:r>
      <w:r>
        <w:rPr>
          <w:i/>
          <w:iCs/>
        </w:rPr>
        <w:t>Overall_Appraisal</w:t>
      </w:r>
      <w:r>
        <w:rPr/>
        <w:t xml:space="preserve"> of </w:t>
      </w:r>
      <w:r>
        <w:rPr>
          <w:rStyle w:val="SourceText"/>
        </w:rPr>
        <w:t>Exclude</w:t>
      </w:r>
      <w:r>
        <w:rPr/>
        <w:t>. This logic-based validation ensured that case series lacking essential variables could be systematically excluded from the final analysis, maintaining consistency with the review question and minimising risk of bias in the dataset.</w:t>
        <w:br/>
      </w:r>
    </w:p>
    <w:p>
      <w:pPr>
        <w:pStyle w:val="Heading1"/>
        <w:tabs>
          <w:tab w:val="clear" w:pos="709"/>
          <w:tab w:val="left" w:pos="0" w:leader="none"/>
        </w:tabs>
        <w:bidi w:val="0"/>
        <w:ind w:left="0" w:hanging="0"/>
        <w:jc w:val="left"/>
        <w:rPr/>
      </w:pPr>
      <w:bookmarkStart w:id="59" w:name="appendix%3Aeligibility-criteria"/>
      <w:r>
        <w:rPr/>
        <w:t>Eligibility Criteria</w:t>
      </w:r>
      <w:bookmarkEnd w:id="59"/>
    </w:p>
    <w:p>
      <w:pPr>
        <w:pStyle w:val="Heading2"/>
        <w:tabs>
          <w:tab w:val="clear" w:pos="709"/>
          <w:tab w:val="left" w:pos="0" w:leader="none"/>
        </w:tabs>
        <w:bidi w:val="0"/>
        <w:ind w:left="0" w:hanging="0"/>
        <w:jc w:val="left"/>
        <w:rPr/>
      </w:pPr>
      <w:bookmarkStart w:id="60" w:name="tab%3Ainclusion-criteria"/>
      <w:r>
        <w:rPr/>
        <w:t>Inclusion Criteria</w:t>
      </w:r>
      <w:bookmarkEnd w:id="60"/>
    </w:p>
    <w:tbl>
      <w:tblPr>
        <w:tblW w:w="5000" w:type="pct"/>
        <w:jc w:val="left"/>
        <w:tblInd w:w="0" w:type="dxa"/>
        <w:tblLayout w:type="fixed"/>
        <w:tblCellMar>
          <w:top w:w="0" w:type="dxa"/>
          <w:left w:w="0" w:type="dxa"/>
          <w:bottom w:w="0" w:type="dxa"/>
          <w:right w:w="0" w:type="dxa"/>
        </w:tblCellMar>
      </w:tblPr>
      <w:tblGrid>
        <w:gridCol w:w="4679"/>
        <w:gridCol w:w="4681"/>
      </w:tblGrid>
      <w:tr>
        <w:trPr>
          <w:tblHeader w:val="true"/>
        </w:trPr>
        <w:tc>
          <w:tcPr>
            <w:tcW w:w="4679" w:type="dxa"/>
            <w:tcBorders/>
          </w:tcPr>
          <w:p>
            <w:pPr>
              <w:pStyle w:val="TableHeading"/>
              <w:bidi w:val="0"/>
              <w:jc w:val="left"/>
              <w:rPr>
                <w:b/>
                <w:bCs/>
              </w:rPr>
            </w:pPr>
            <w:r>
              <w:rPr>
                <w:b/>
                <w:bCs/>
              </w:rPr>
              <w:t>Category</w:t>
            </w:r>
          </w:p>
        </w:tc>
        <w:tc>
          <w:tcPr>
            <w:tcW w:w="4681" w:type="dxa"/>
            <w:tcBorders/>
          </w:tcPr>
          <w:p>
            <w:pPr>
              <w:pStyle w:val="TableHeading"/>
              <w:bidi w:val="0"/>
              <w:jc w:val="left"/>
              <w:rPr>
                <w:b/>
                <w:bCs/>
              </w:rPr>
            </w:pPr>
            <w:r>
              <w:rPr>
                <w:b/>
                <w:bCs/>
              </w:rPr>
              <w:t>Details</w:t>
            </w:r>
          </w:p>
        </w:tc>
      </w:tr>
      <w:tr>
        <w:trPr/>
        <w:tc>
          <w:tcPr>
            <w:tcW w:w="4679" w:type="dxa"/>
            <w:tcBorders/>
          </w:tcPr>
          <w:p>
            <w:pPr>
              <w:pStyle w:val="TableContents"/>
              <w:suppressLineNumbers/>
              <w:bidi w:val="0"/>
              <w:ind w:left="43" w:right="43" w:hanging="0"/>
              <w:jc w:val="left"/>
              <w:rPr/>
            </w:pPr>
            <w:r>
              <w:rPr/>
              <w:t>Population</w:t>
            </w:r>
          </w:p>
        </w:tc>
        <w:tc>
          <w:tcPr>
            <w:tcW w:w="4681" w:type="dxa"/>
            <w:tcBorders/>
          </w:tcPr>
          <w:tbl>
            <w:tblPr>
              <w:tblW w:w="5000" w:type="pct"/>
              <w:jc w:val="left"/>
              <w:tblInd w:w="0" w:type="dxa"/>
              <w:tblLayout w:type="fixed"/>
              <w:tblCellMar>
                <w:top w:w="0" w:type="dxa"/>
                <w:left w:w="0" w:type="dxa"/>
                <w:bottom w:w="0" w:type="dxa"/>
                <w:right w:w="0" w:type="dxa"/>
              </w:tblCellMar>
            </w:tblPr>
            <w:tblGrid>
              <w:gridCol w:w="4681"/>
            </w:tblGrid>
            <w:tr>
              <w:trPr/>
              <w:tc>
                <w:tcPr>
                  <w:tcW w:w="4681" w:type="dxa"/>
                  <w:tcBorders/>
                </w:tcPr>
                <w:p>
                  <w:pPr>
                    <w:pStyle w:val="TableContents"/>
                    <w:suppressLineNumbers/>
                    <w:bidi w:val="0"/>
                    <w:ind w:left="43" w:right="43" w:hanging="0"/>
                    <w:jc w:val="left"/>
                    <w:rPr/>
                  </w:pPr>
                  <w:r>
                    <w:rPr/>
                    <w:t>Any human.</w:t>
                  </w:r>
                </w:p>
              </w:tc>
            </w:tr>
            <w:tr>
              <w:trPr/>
              <w:tc>
                <w:tcPr>
                  <w:tcW w:w="4681" w:type="dxa"/>
                  <w:tcBorders/>
                </w:tcPr>
                <w:p>
                  <w:pPr>
                    <w:pStyle w:val="TableContents"/>
                    <w:suppressLineNumbers/>
                    <w:bidi w:val="0"/>
                    <w:ind w:left="43" w:right="43" w:hanging="0"/>
                    <w:jc w:val="left"/>
                    <w:rPr/>
                  </w:pPr>
                  <w:r>
                    <w:rPr/>
                    <w:t>Any age group.</w:t>
                  </w:r>
                </w:p>
              </w:tc>
            </w:tr>
          </w:tbl>
          <w:p/>
        </w:tc>
      </w:tr>
      <w:tr>
        <w:trPr/>
        <w:tc>
          <w:tcPr>
            <w:tcW w:w="4679" w:type="dxa"/>
            <w:tcBorders/>
          </w:tcPr>
          <w:p>
            <w:pPr>
              <w:pStyle w:val="TableContents"/>
              <w:suppressLineNumbers/>
              <w:bidi w:val="0"/>
              <w:ind w:left="43" w:right="43" w:hanging="0"/>
              <w:jc w:val="left"/>
              <w:rPr/>
            </w:pPr>
            <w:r>
              <w:rPr/>
              <w:t>Interventions or exposures</w:t>
            </w:r>
          </w:p>
        </w:tc>
        <w:tc>
          <w:tcPr>
            <w:tcW w:w="4681" w:type="dxa"/>
            <w:tcBorders/>
          </w:tcPr>
          <w:tbl>
            <w:tblPr>
              <w:tblW w:w="5000" w:type="pct"/>
              <w:jc w:val="left"/>
              <w:tblInd w:w="0" w:type="dxa"/>
              <w:tblLayout w:type="fixed"/>
              <w:tblCellMar>
                <w:top w:w="0" w:type="dxa"/>
                <w:left w:w="0" w:type="dxa"/>
                <w:bottom w:w="0" w:type="dxa"/>
                <w:right w:w="0" w:type="dxa"/>
              </w:tblCellMar>
            </w:tblPr>
            <w:tblGrid>
              <w:gridCol w:w="4681"/>
            </w:tblGrid>
            <w:tr>
              <w:trPr/>
              <w:tc>
                <w:tcPr>
                  <w:tcW w:w="4681" w:type="dxa"/>
                  <w:tcBorders/>
                </w:tcPr>
                <w:p>
                  <w:pPr>
                    <w:pStyle w:val="TableContents"/>
                    <w:suppressLineNumbers/>
                    <w:bidi w:val="0"/>
                    <w:ind w:left="43" w:right="43" w:hanging="0"/>
                    <w:jc w:val="left"/>
                    <w:rPr/>
                  </w:pPr>
                  <w:r>
                    <w:rPr/>
                    <w:t>Humans that have:</w:t>
                  </w:r>
                </w:p>
              </w:tc>
            </w:tr>
            <w:tr>
              <w:trPr/>
              <w:tc>
                <w:tcPr>
                  <w:tcW w:w="4681" w:type="dxa"/>
                  <w:tcBorders/>
                </w:tcPr>
                <w:p>
                  <w:pPr>
                    <w:pStyle w:val="TableContents"/>
                    <w:suppressLineNumbers/>
                    <w:bidi w:val="0"/>
                    <w:ind w:left="43" w:right="43" w:hanging="0"/>
                    <w:jc w:val="left"/>
                    <w:rPr/>
                  </w:pPr>
                  <w:r>
                    <w:rPr/>
                    <w:t xml:space="preserve">– </w:t>
                  </w:r>
                  <w:r>
                    <w:rPr/>
                    <w:t>Non-accidental</w:t>
                  </w:r>
                </w:p>
              </w:tc>
            </w:tr>
            <w:tr>
              <w:trPr/>
              <w:tc>
                <w:tcPr>
                  <w:tcW w:w="4681" w:type="dxa"/>
                  <w:tcBorders/>
                </w:tcPr>
                <w:p>
                  <w:pPr>
                    <w:pStyle w:val="TableContents"/>
                    <w:suppressLineNumbers/>
                    <w:bidi w:val="0"/>
                    <w:ind w:left="43" w:right="43" w:hanging="0"/>
                    <w:jc w:val="left"/>
                    <w:rPr/>
                  </w:pPr>
                  <w:r>
                    <w:rPr/>
                    <w:t xml:space="preserve">– </w:t>
                  </w:r>
                  <w:r>
                    <w:rPr/>
                    <w:t>Ingestion of a true foreign body (non-nutritive items)</w:t>
                  </w:r>
                </w:p>
              </w:tc>
            </w:tr>
          </w:tbl>
          <w:p/>
        </w:tc>
      </w:tr>
      <w:tr>
        <w:trPr/>
        <w:tc>
          <w:tcPr>
            <w:tcW w:w="4679" w:type="dxa"/>
            <w:tcBorders/>
          </w:tcPr>
          <w:p>
            <w:pPr>
              <w:pStyle w:val="TableContents"/>
              <w:suppressLineNumbers/>
              <w:bidi w:val="0"/>
              <w:ind w:left="43" w:right="43" w:hanging="0"/>
              <w:jc w:val="left"/>
              <w:rPr/>
            </w:pPr>
            <w:r>
              <w:rPr/>
              <w:t>Comparators / Control group</w:t>
            </w:r>
          </w:p>
        </w:tc>
        <w:tc>
          <w:tcPr>
            <w:tcW w:w="4681" w:type="dxa"/>
            <w:tcBorders/>
          </w:tcPr>
          <w:tbl>
            <w:tblPr>
              <w:tblW w:w="5000" w:type="pct"/>
              <w:jc w:val="left"/>
              <w:tblInd w:w="0" w:type="dxa"/>
              <w:tblLayout w:type="fixed"/>
              <w:tblCellMar>
                <w:top w:w="0" w:type="dxa"/>
                <w:left w:w="0" w:type="dxa"/>
                <w:bottom w:w="0" w:type="dxa"/>
                <w:right w:w="0" w:type="dxa"/>
              </w:tblCellMar>
            </w:tblPr>
            <w:tblGrid>
              <w:gridCol w:w="4681"/>
            </w:tblGrid>
            <w:tr>
              <w:trPr/>
              <w:tc>
                <w:tcPr>
                  <w:tcW w:w="4681" w:type="dxa"/>
                  <w:tcBorders/>
                </w:tcPr>
                <w:p>
                  <w:pPr>
                    <w:pStyle w:val="TableContents"/>
                    <w:suppressLineNumbers/>
                    <w:bidi w:val="0"/>
                    <w:ind w:left="43" w:right="43" w:hanging="0"/>
                    <w:jc w:val="left"/>
                    <w:rPr/>
                  </w:pPr>
                  <w:r>
                    <w:rPr/>
                    <w:t>Motivation/reason for ingestion:</w:t>
                  </w:r>
                </w:p>
              </w:tc>
            </w:tr>
            <w:tr>
              <w:trPr/>
              <w:tc>
                <w:tcPr>
                  <w:tcW w:w="4681" w:type="dxa"/>
                  <w:tcBorders/>
                </w:tcPr>
                <w:p>
                  <w:pPr>
                    <w:pStyle w:val="TableContents"/>
                    <w:suppressLineNumbers/>
                    <w:bidi w:val="0"/>
                    <w:ind w:left="43" w:right="43" w:hanging="0"/>
                    <w:jc w:val="left"/>
                    <w:rPr/>
                  </w:pPr>
                  <w:r>
                    <w:rPr/>
                    <w:t xml:space="preserve">– </w:t>
                  </w:r>
                  <w:r>
                    <w:rPr/>
                    <w:t>Protest</w:t>
                  </w:r>
                </w:p>
              </w:tc>
            </w:tr>
            <w:tr>
              <w:trPr/>
              <w:tc>
                <w:tcPr>
                  <w:tcW w:w="4681" w:type="dxa"/>
                  <w:tcBorders/>
                </w:tcPr>
                <w:p>
                  <w:pPr>
                    <w:pStyle w:val="TableContents"/>
                    <w:suppressLineNumbers/>
                    <w:bidi w:val="0"/>
                    <w:ind w:left="43" w:right="43" w:hanging="0"/>
                    <w:jc w:val="left"/>
                    <w:rPr/>
                  </w:pPr>
                  <w:r>
                    <w:rPr/>
                    <w:t xml:space="preserve">– </w:t>
                  </w:r>
                  <w:r>
                    <w:rPr/>
                    <w:t>Suicidal intent</w:t>
                  </w:r>
                </w:p>
              </w:tc>
            </w:tr>
            <w:tr>
              <w:trPr/>
              <w:tc>
                <w:tcPr>
                  <w:tcW w:w="4681" w:type="dxa"/>
                  <w:tcBorders/>
                </w:tcPr>
                <w:p>
                  <w:pPr>
                    <w:pStyle w:val="TableContents"/>
                    <w:suppressLineNumbers/>
                    <w:bidi w:val="0"/>
                    <w:ind w:left="43" w:right="43" w:hanging="0"/>
                    <w:jc w:val="left"/>
                    <w:rPr/>
                  </w:pPr>
                  <w:r>
                    <w:rPr/>
                    <w:t xml:space="preserve">– </w:t>
                  </w:r>
                  <w:r>
                    <w:rPr/>
                    <w:t>Self-harm</w:t>
                  </w:r>
                </w:p>
              </w:tc>
            </w:tr>
            <w:tr>
              <w:trPr/>
              <w:tc>
                <w:tcPr>
                  <w:tcW w:w="4681" w:type="dxa"/>
                  <w:tcBorders/>
                </w:tcPr>
                <w:p>
                  <w:pPr>
                    <w:pStyle w:val="TableContents"/>
                    <w:suppressLineNumbers/>
                    <w:bidi w:val="0"/>
                    <w:ind w:left="43" w:right="43" w:hanging="0"/>
                    <w:jc w:val="left"/>
                    <w:rPr/>
                  </w:pPr>
                  <w:r>
                    <w:rPr/>
                    <w:t xml:space="preserve">– </w:t>
                  </w:r>
                  <w:r>
                    <w:rPr/>
                    <w:t>Psychiatric and other documented motivations</w:t>
                  </w:r>
                </w:p>
              </w:tc>
            </w:tr>
            <w:tr>
              <w:trPr/>
              <w:tc>
                <w:tcPr>
                  <w:tcW w:w="4681" w:type="dxa"/>
                  <w:tcBorders/>
                </w:tcPr>
                <w:p>
                  <w:pPr>
                    <w:pStyle w:val="TableContents"/>
                    <w:suppressLineNumbers/>
                    <w:bidi w:val="0"/>
                    <w:ind w:left="43" w:right="43" w:hanging="0"/>
                    <w:jc w:val="left"/>
                    <w:rPr/>
                  </w:pPr>
                  <w:r>
                    <w:rPr/>
                    <w:t>Intervention details:</w:t>
                  </w:r>
                </w:p>
              </w:tc>
            </w:tr>
            <w:tr>
              <w:trPr/>
              <w:tc>
                <w:tcPr>
                  <w:tcW w:w="4681" w:type="dxa"/>
                  <w:tcBorders/>
                </w:tcPr>
                <w:p>
                  <w:pPr>
                    <w:pStyle w:val="TableContents"/>
                    <w:suppressLineNumbers/>
                    <w:bidi w:val="0"/>
                    <w:ind w:left="43" w:right="43" w:hanging="0"/>
                    <w:jc w:val="left"/>
                    <w:rPr/>
                  </w:pPr>
                  <w:r>
                    <w:rPr/>
                    <w:t xml:space="preserve">– </w:t>
                  </w:r>
                  <w:r>
                    <w:rPr/>
                    <w:t>Number of ingestions</w:t>
                  </w:r>
                </w:p>
              </w:tc>
            </w:tr>
            <w:tr>
              <w:trPr/>
              <w:tc>
                <w:tcPr>
                  <w:tcW w:w="4681" w:type="dxa"/>
                  <w:tcBorders/>
                </w:tcPr>
                <w:p>
                  <w:pPr>
                    <w:pStyle w:val="TableContents"/>
                    <w:suppressLineNumbers/>
                    <w:bidi w:val="0"/>
                    <w:ind w:left="43" w:right="43" w:hanging="0"/>
                    <w:jc w:val="left"/>
                    <w:rPr/>
                  </w:pPr>
                  <w:r>
                    <w:rPr/>
                    <w:t xml:space="preserve">– </w:t>
                  </w:r>
                  <w:r>
                    <w:rPr/>
                    <w:t>Management strategies (Conservative, Endoscopic, Surgical)</w:t>
                  </w:r>
                </w:p>
              </w:tc>
            </w:tr>
            <w:tr>
              <w:trPr/>
              <w:tc>
                <w:tcPr>
                  <w:tcW w:w="4681" w:type="dxa"/>
                  <w:tcBorders/>
                </w:tcPr>
                <w:p>
                  <w:pPr>
                    <w:pStyle w:val="TableContents"/>
                    <w:suppressLineNumbers/>
                    <w:bidi w:val="0"/>
                    <w:ind w:left="43" w:right="43" w:hanging="0"/>
                    <w:jc w:val="left"/>
                    <w:rPr/>
                  </w:pPr>
                  <w:r>
                    <w:rPr/>
                    <w:t>Object characteristics:</w:t>
                  </w:r>
                </w:p>
              </w:tc>
            </w:tr>
            <w:tr>
              <w:trPr/>
              <w:tc>
                <w:tcPr>
                  <w:tcW w:w="4681" w:type="dxa"/>
                  <w:tcBorders/>
                </w:tcPr>
                <w:p>
                  <w:pPr>
                    <w:pStyle w:val="TableContents"/>
                    <w:suppressLineNumbers/>
                    <w:bidi w:val="0"/>
                    <w:ind w:left="43" w:right="43" w:hanging="0"/>
                    <w:jc w:val="left"/>
                    <w:rPr/>
                  </w:pPr>
                  <w:r>
                    <w:rPr/>
                    <w:t xml:space="preserve">– </w:t>
                  </w:r>
                  <w:r>
                    <w:rPr/>
                    <w:t>Multiple objects</w:t>
                  </w:r>
                </w:p>
              </w:tc>
            </w:tr>
            <w:tr>
              <w:trPr/>
              <w:tc>
                <w:tcPr>
                  <w:tcW w:w="4681" w:type="dxa"/>
                  <w:tcBorders/>
                </w:tcPr>
                <w:p>
                  <w:pPr>
                    <w:pStyle w:val="TableContents"/>
                    <w:suppressLineNumbers/>
                    <w:bidi w:val="0"/>
                    <w:ind w:left="43" w:right="43" w:hanging="0"/>
                    <w:jc w:val="left"/>
                    <w:rPr/>
                  </w:pPr>
                  <w:r>
                    <w:rPr/>
                    <w:t xml:space="preserve">– </w:t>
                  </w:r>
                  <w:r>
                    <w:rPr/>
                    <w:t>Blunt objects</w:t>
                  </w:r>
                </w:p>
              </w:tc>
            </w:tr>
            <w:tr>
              <w:trPr/>
              <w:tc>
                <w:tcPr>
                  <w:tcW w:w="4681" w:type="dxa"/>
                  <w:tcBorders/>
                </w:tcPr>
                <w:p>
                  <w:pPr>
                    <w:pStyle w:val="TableContents"/>
                    <w:suppressLineNumbers/>
                    <w:bidi w:val="0"/>
                    <w:ind w:left="43" w:right="43" w:hanging="0"/>
                    <w:jc w:val="left"/>
                    <w:rPr/>
                  </w:pPr>
                  <w:r>
                    <w:rPr/>
                    <w:t xml:space="preserve">– </w:t>
                  </w:r>
                  <w:r>
                    <w:rPr/>
                    <w:t>Sharp-pointed objects</w:t>
                  </w:r>
                </w:p>
              </w:tc>
            </w:tr>
            <w:tr>
              <w:trPr/>
              <w:tc>
                <w:tcPr>
                  <w:tcW w:w="4681" w:type="dxa"/>
                  <w:tcBorders/>
                </w:tcPr>
                <w:p>
                  <w:pPr>
                    <w:pStyle w:val="TableContents"/>
                    <w:suppressLineNumbers/>
                    <w:bidi w:val="0"/>
                    <w:ind w:left="43" w:right="43" w:hanging="0"/>
                    <w:jc w:val="left"/>
                    <w:rPr/>
                  </w:pPr>
                  <w:r>
                    <w:rPr/>
                    <w:t xml:space="preserve">– </w:t>
                  </w:r>
                  <w:r>
                    <w:rPr/>
                    <w:t>Long objects (</w:t>
                  </w:r>
                  <w:r>
                    <w:rPr/>
                  </w:r>
                  <m:oMath xmlns:m="http://schemas.openxmlformats.org/officeDocument/2006/math"/>
                  <w:r>
                    <w:rPr/>
                    <w:t>6 cm)</w:t>
                  </w:r>
                </w:p>
              </w:tc>
            </w:tr>
            <w:tr>
              <w:trPr/>
              <w:tc>
                <w:tcPr>
                  <w:tcW w:w="4681" w:type="dxa"/>
                  <w:tcBorders/>
                </w:tcPr>
                <w:p>
                  <w:pPr>
                    <w:pStyle w:val="TableContents"/>
                    <w:suppressLineNumbers/>
                    <w:bidi w:val="0"/>
                    <w:ind w:left="43" w:right="43" w:hanging="0"/>
                    <w:jc w:val="left"/>
                    <w:rPr/>
                  </w:pPr>
                  <w:r>
                    <w:rPr/>
                    <w:t xml:space="preserve">– </w:t>
                  </w:r>
                  <w:r>
                    <w:rPr/>
                    <w:t>Short objects (</w:t>
                  </w:r>
                  <w:r>
                    <w:rPr/>
                  </w:r>
                  <m:oMath xmlns:m="http://schemas.openxmlformats.org/officeDocument/2006/math"/>
                  <w:r>
                    <w:rPr/>
                    <w:t>6 cm)</w:t>
                  </w:r>
                </w:p>
              </w:tc>
            </w:tr>
            <w:tr>
              <w:trPr/>
              <w:tc>
                <w:tcPr>
                  <w:tcW w:w="4681" w:type="dxa"/>
                  <w:tcBorders/>
                </w:tcPr>
                <w:p>
                  <w:pPr>
                    <w:pStyle w:val="TableContents"/>
                    <w:suppressLineNumbers/>
                    <w:bidi w:val="0"/>
                    <w:ind w:left="43" w:right="43" w:hanging="0"/>
                    <w:jc w:val="left"/>
                    <w:rPr/>
                  </w:pPr>
                  <w:r>
                    <w:rPr/>
                    <w:t>Setting/location</w:t>
                  </w:r>
                </w:p>
              </w:tc>
            </w:tr>
          </w:tbl>
          <w:p/>
        </w:tc>
      </w:tr>
      <w:tr>
        <w:trPr/>
        <w:tc>
          <w:tcPr>
            <w:tcW w:w="4679" w:type="dxa"/>
            <w:tcBorders/>
          </w:tcPr>
          <w:p>
            <w:pPr>
              <w:pStyle w:val="TableContents"/>
              <w:suppressLineNumbers/>
              <w:bidi w:val="0"/>
              <w:ind w:left="43" w:right="43" w:hanging="0"/>
              <w:jc w:val="left"/>
              <w:rPr/>
            </w:pPr>
            <w:r>
              <w:rPr/>
              <w:t>Outcomes of interest</w:t>
            </w:r>
          </w:p>
        </w:tc>
        <w:tc>
          <w:tcPr>
            <w:tcW w:w="4681" w:type="dxa"/>
            <w:tcBorders/>
          </w:tcPr>
          <w:tbl>
            <w:tblPr>
              <w:tblW w:w="5000" w:type="pct"/>
              <w:jc w:val="left"/>
              <w:tblInd w:w="0" w:type="dxa"/>
              <w:tblLayout w:type="fixed"/>
              <w:tblCellMar>
                <w:top w:w="0" w:type="dxa"/>
                <w:left w:w="0" w:type="dxa"/>
                <w:bottom w:w="0" w:type="dxa"/>
                <w:right w:w="0" w:type="dxa"/>
              </w:tblCellMar>
            </w:tblPr>
            <w:tblGrid>
              <w:gridCol w:w="4681"/>
            </w:tblGrid>
            <w:tr>
              <w:trPr/>
              <w:tc>
                <w:tcPr>
                  <w:tcW w:w="4681" w:type="dxa"/>
                  <w:tcBorders/>
                </w:tcPr>
                <w:p>
                  <w:pPr>
                    <w:pStyle w:val="TableContents"/>
                    <w:suppressLineNumbers/>
                    <w:bidi w:val="0"/>
                    <w:ind w:left="43" w:right="43" w:hanging="0"/>
                    <w:jc w:val="left"/>
                    <w:rPr/>
                  </w:pPr>
                  <w:r>
                    <w:rPr/>
                    <w:t xml:space="preserve">– </w:t>
                  </w:r>
                  <w:r>
                    <w:rPr/>
                    <w:t>Endoscopic intervention</w:t>
                  </w:r>
                </w:p>
              </w:tc>
            </w:tr>
            <w:tr>
              <w:trPr/>
              <w:tc>
                <w:tcPr>
                  <w:tcW w:w="4681" w:type="dxa"/>
                  <w:tcBorders/>
                </w:tcPr>
                <w:p>
                  <w:pPr>
                    <w:pStyle w:val="TableContents"/>
                    <w:suppressLineNumbers/>
                    <w:bidi w:val="0"/>
                    <w:ind w:left="43" w:right="43" w:hanging="0"/>
                    <w:jc w:val="left"/>
                    <w:rPr/>
                  </w:pPr>
                  <w:r>
                    <w:rPr/>
                    <w:t xml:space="preserve">– </w:t>
                  </w:r>
                  <w:r>
                    <w:rPr/>
                    <w:t>Surgical intervention</w:t>
                  </w:r>
                </w:p>
              </w:tc>
            </w:tr>
            <w:tr>
              <w:trPr/>
              <w:tc>
                <w:tcPr>
                  <w:tcW w:w="4681" w:type="dxa"/>
                  <w:tcBorders/>
                </w:tcPr>
                <w:p>
                  <w:pPr>
                    <w:pStyle w:val="TableContents"/>
                    <w:suppressLineNumbers/>
                    <w:bidi w:val="0"/>
                    <w:ind w:left="43" w:right="43" w:hanging="0"/>
                    <w:jc w:val="left"/>
                    <w:rPr/>
                  </w:pPr>
                  <w:r>
                    <w:rPr/>
                    <w:t xml:space="preserve">– </w:t>
                  </w:r>
                  <w:r>
                    <w:rPr/>
                    <w:t>Conservative management</w:t>
                  </w:r>
                </w:p>
              </w:tc>
            </w:tr>
            <w:tr>
              <w:trPr/>
              <w:tc>
                <w:tcPr>
                  <w:tcW w:w="4681" w:type="dxa"/>
                  <w:tcBorders/>
                </w:tcPr>
                <w:p>
                  <w:pPr>
                    <w:pStyle w:val="TableContents"/>
                    <w:suppressLineNumbers/>
                    <w:bidi w:val="0"/>
                    <w:ind w:left="43" w:right="43" w:hanging="0"/>
                    <w:jc w:val="left"/>
                    <w:rPr/>
                  </w:pPr>
                  <w:r>
                    <w:rPr/>
                    <w:t xml:space="preserve">– </w:t>
                  </w:r>
                  <w:r>
                    <w:rPr/>
                    <w:t>Complication rates</w:t>
                  </w:r>
                </w:p>
              </w:tc>
            </w:tr>
            <w:tr>
              <w:trPr/>
              <w:tc>
                <w:tcPr>
                  <w:tcW w:w="4681" w:type="dxa"/>
                  <w:tcBorders/>
                </w:tcPr>
                <w:p>
                  <w:pPr>
                    <w:pStyle w:val="TableContents"/>
                    <w:suppressLineNumbers/>
                    <w:bidi w:val="0"/>
                    <w:ind w:left="43" w:right="43" w:hanging="0"/>
                    <w:jc w:val="left"/>
                    <w:rPr/>
                  </w:pPr>
                  <w:r>
                    <w:rPr/>
                    <w:t xml:space="preserve">– </w:t>
                  </w:r>
                  <w:r>
                    <w:rPr/>
                    <w:t>Mortality rates</w:t>
                  </w:r>
                </w:p>
              </w:tc>
            </w:tr>
          </w:tbl>
          <w:p/>
        </w:tc>
      </w:tr>
      <w:tr>
        <w:trPr/>
        <w:tc>
          <w:tcPr>
            <w:tcW w:w="4679" w:type="dxa"/>
            <w:tcBorders/>
          </w:tcPr>
          <w:p>
            <w:pPr>
              <w:pStyle w:val="TableContents"/>
              <w:suppressLineNumbers/>
              <w:bidi w:val="0"/>
              <w:ind w:left="43" w:right="43" w:hanging="0"/>
              <w:jc w:val="left"/>
              <w:rPr/>
            </w:pPr>
            <w:r>
              <w:rPr/>
              <w:t>Setting</w:t>
            </w:r>
          </w:p>
        </w:tc>
        <w:tc>
          <w:tcPr>
            <w:tcW w:w="4681" w:type="dxa"/>
            <w:tcBorders/>
          </w:tcPr>
          <w:tbl>
            <w:tblPr>
              <w:tblW w:w="5000" w:type="pct"/>
              <w:jc w:val="left"/>
              <w:tblInd w:w="0" w:type="dxa"/>
              <w:tblLayout w:type="fixed"/>
              <w:tblCellMar>
                <w:top w:w="0" w:type="dxa"/>
                <w:left w:w="0" w:type="dxa"/>
                <w:bottom w:w="0" w:type="dxa"/>
                <w:right w:w="0" w:type="dxa"/>
              </w:tblCellMar>
            </w:tblPr>
            <w:tblGrid>
              <w:gridCol w:w="4681"/>
            </w:tblGrid>
            <w:tr>
              <w:trPr/>
              <w:tc>
                <w:tcPr>
                  <w:tcW w:w="4681" w:type="dxa"/>
                  <w:tcBorders/>
                </w:tcPr>
                <w:p>
                  <w:pPr>
                    <w:pStyle w:val="TableContents"/>
                    <w:suppressLineNumbers/>
                    <w:bidi w:val="0"/>
                    <w:ind w:left="43" w:right="43" w:hanging="0"/>
                    <w:jc w:val="left"/>
                    <w:rPr/>
                  </w:pPr>
                  <w:r>
                    <w:rPr/>
                    <w:t>Any setting.</w:t>
                  </w:r>
                </w:p>
              </w:tc>
            </w:tr>
          </w:tbl>
          <w:p/>
        </w:tc>
      </w:tr>
      <w:tr>
        <w:trPr/>
        <w:tc>
          <w:tcPr>
            <w:tcW w:w="4679" w:type="dxa"/>
            <w:tcBorders/>
          </w:tcPr>
          <w:p>
            <w:pPr>
              <w:pStyle w:val="TableContents"/>
              <w:suppressLineNumbers/>
              <w:bidi w:val="0"/>
              <w:ind w:left="43" w:right="43" w:hanging="0"/>
              <w:jc w:val="left"/>
              <w:rPr/>
            </w:pPr>
            <w:r>
              <w:rPr/>
              <w:t>Study designs</w:t>
            </w:r>
          </w:p>
        </w:tc>
        <w:tc>
          <w:tcPr>
            <w:tcW w:w="4681" w:type="dxa"/>
            <w:tcBorders/>
          </w:tcPr>
          <w:tbl>
            <w:tblPr>
              <w:tblW w:w="5000" w:type="pct"/>
              <w:jc w:val="left"/>
              <w:tblInd w:w="0" w:type="dxa"/>
              <w:tblLayout w:type="fixed"/>
              <w:tblCellMar>
                <w:top w:w="0" w:type="dxa"/>
                <w:left w:w="0" w:type="dxa"/>
                <w:bottom w:w="0" w:type="dxa"/>
                <w:right w:w="0" w:type="dxa"/>
              </w:tblCellMar>
            </w:tblPr>
            <w:tblGrid>
              <w:gridCol w:w="4681"/>
            </w:tblGrid>
            <w:tr>
              <w:trPr/>
              <w:tc>
                <w:tcPr>
                  <w:tcW w:w="4681" w:type="dxa"/>
                  <w:tcBorders/>
                </w:tcPr>
                <w:p>
                  <w:pPr>
                    <w:pStyle w:val="TableContents"/>
                    <w:suppressLineNumbers/>
                    <w:bidi w:val="0"/>
                    <w:ind w:left="43" w:right="43" w:hanging="0"/>
                    <w:jc w:val="left"/>
                    <w:rPr/>
                  </w:pPr>
                  <w:r>
                    <w:rPr/>
                    <w:t xml:space="preserve">– </w:t>
                  </w:r>
                  <w:r>
                    <w:rPr/>
                    <w:t>Observational studies (cohort, case-control, cross-sectional)</w:t>
                  </w:r>
                </w:p>
              </w:tc>
            </w:tr>
            <w:tr>
              <w:trPr/>
              <w:tc>
                <w:tcPr>
                  <w:tcW w:w="4681" w:type="dxa"/>
                  <w:tcBorders/>
                </w:tcPr>
                <w:p>
                  <w:pPr>
                    <w:pStyle w:val="TableContents"/>
                    <w:suppressLineNumbers/>
                    <w:bidi w:val="0"/>
                    <w:ind w:left="43" w:right="43" w:hanging="0"/>
                    <w:jc w:val="left"/>
                    <w:rPr/>
                  </w:pPr>
                  <w:r>
                    <w:rPr/>
                    <w:t xml:space="preserve">– </w:t>
                  </w:r>
                  <w:r>
                    <w:rPr/>
                    <w:t>Case series</w:t>
                  </w:r>
                </w:p>
              </w:tc>
            </w:tr>
            <w:tr>
              <w:trPr/>
              <w:tc>
                <w:tcPr>
                  <w:tcW w:w="4681" w:type="dxa"/>
                  <w:tcBorders/>
                </w:tcPr>
                <w:p>
                  <w:pPr>
                    <w:pStyle w:val="TableContents"/>
                    <w:suppressLineNumbers/>
                    <w:bidi w:val="0"/>
                    <w:ind w:left="43" w:right="43" w:hanging="0"/>
                    <w:jc w:val="left"/>
                    <w:rPr/>
                  </w:pPr>
                  <w:r>
                    <w:rPr/>
                    <w:t xml:space="preserve">– </w:t>
                  </w:r>
                  <w:r>
                    <w:rPr/>
                    <w:t>Clinical trials</w:t>
                  </w:r>
                </w:p>
              </w:tc>
            </w:tr>
            <w:tr>
              <w:trPr/>
              <w:tc>
                <w:tcPr>
                  <w:tcW w:w="4681" w:type="dxa"/>
                  <w:tcBorders/>
                </w:tcPr>
                <w:p>
                  <w:pPr>
                    <w:pStyle w:val="TableContents"/>
                    <w:suppressLineNumbers/>
                    <w:bidi w:val="0"/>
                    <w:ind w:left="43" w:right="43" w:hanging="0"/>
                    <w:jc w:val="left"/>
                    <w:rPr/>
                  </w:pPr>
                  <w:r>
                    <w:rPr/>
                    <w:t xml:space="preserve">– </w:t>
                  </w:r>
                  <w:r>
                    <w:rPr/>
                    <w:t>Case reports</w:t>
                  </w:r>
                </w:p>
              </w:tc>
            </w:tr>
          </w:tbl>
          <w:p/>
        </w:tc>
      </w:tr>
    </w:tbl>
    <w:p>
      <w:pPr>
        <w:pStyle w:val="Heading2"/>
        <w:tabs>
          <w:tab w:val="clear" w:pos="709"/>
          <w:tab w:val="left" w:pos="0" w:leader="none"/>
        </w:tabs>
        <w:bidi w:val="0"/>
        <w:ind w:left="0" w:hanging="0"/>
        <w:jc w:val="left"/>
        <w:rPr/>
      </w:pPr>
      <w:bookmarkStart w:id="61" w:name="tab%3Aexclusion-criteria"/>
      <w:r>
        <w:rPr/>
        <w:t>Exclusion Criteria</w:t>
      </w:r>
      <w:bookmarkEnd w:id="61"/>
    </w:p>
    <w:tbl>
      <w:tblPr>
        <w:tblW w:w="5000" w:type="pct"/>
        <w:jc w:val="left"/>
        <w:tblInd w:w="0" w:type="dxa"/>
        <w:tblLayout w:type="fixed"/>
        <w:tblCellMar>
          <w:top w:w="0" w:type="dxa"/>
          <w:left w:w="0" w:type="dxa"/>
          <w:bottom w:w="0" w:type="dxa"/>
          <w:right w:w="0" w:type="dxa"/>
        </w:tblCellMar>
      </w:tblPr>
      <w:tblGrid>
        <w:gridCol w:w="4679"/>
        <w:gridCol w:w="4681"/>
      </w:tblGrid>
      <w:tr>
        <w:trPr>
          <w:tblHeader w:val="true"/>
        </w:trPr>
        <w:tc>
          <w:tcPr>
            <w:tcW w:w="4679" w:type="dxa"/>
            <w:tcBorders/>
          </w:tcPr>
          <w:p>
            <w:pPr>
              <w:pStyle w:val="TableHeading"/>
              <w:bidi w:val="0"/>
              <w:jc w:val="left"/>
              <w:rPr>
                <w:b/>
                <w:bCs/>
              </w:rPr>
            </w:pPr>
            <w:r>
              <w:rPr>
                <w:b/>
                <w:bCs/>
              </w:rPr>
              <w:t>#</w:t>
            </w:r>
          </w:p>
        </w:tc>
        <w:tc>
          <w:tcPr>
            <w:tcW w:w="4681" w:type="dxa"/>
            <w:tcBorders/>
          </w:tcPr>
          <w:p>
            <w:pPr>
              <w:pStyle w:val="TableHeading"/>
              <w:bidi w:val="0"/>
              <w:jc w:val="left"/>
              <w:rPr>
                <w:b/>
                <w:bCs/>
              </w:rPr>
            </w:pPr>
            <w:r>
              <w:rPr>
                <w:b/>
                <w:bCs/>
              </w:rPr>
              <w:t>Exclusion Criterion</w:t>
            </w:r>
          </w:p>
        </w:tc>
      </w:tr>
      <w:tr>
        <w:trPr/>
        <w:tc>
          <w:tcPr>
            <w:tcW w:w="4679" w:type="dxa"/>
            <w:tcBorders/>
          </w:tcPr>
          <w:p>
            <w:pPr>
              <w:pStyle w:val="TableContents"/>
              <w:suppressLineNumbers/>
              <w:bidi w:val="0"/>
              <w:ind w:left="43" w:right="43" w:hanging="0"/>
              <w:jc w:val="left"/>
              <w:rPr/>
            </w:pPr>
            <w:r>
              <w:rPr/>
              <w:t>1</w:t>
            </w:r>
          </w:p>
        </w:tc>
        <w:tc>
          <w:tcPr>
            <w:tcW w:w="4681" w:type="dxa"/>
            <w:tcBorders/>
          </w:tcPr>
          <w:p>
            <w:pPr>
              <w:pStyle w:val="TableContents"/>
              <w:suppressLineNumbers/>
              <w:bidi w:val="0"/>
              <w:ind w:left="43" w:right="43" w:hanging="0"/>
              <w:jc w:val="left"/>
              <w:rPr/>
            </w:pPr>
            <w:r>
              <w:rPr/>
              <w:t>Full text not available in English.</w:t>
            </w:r>
          </w:p>
        </w:tc>
      </w:tr>
      <w:tr>
        <w:trPr/>
        <w:tc>
          <w:tcPr>
            <w:tcW w:w="4679" w:type="dxa"/>
            <w:tcBorders/>
          </w:tcPr>
          <w:p>
            <w:pPr>
              <w:pStyle w:val="TableContents"/>
              <w:suppressLineNumbers/>
              <w:bidi w:val="0"/>
              <w:ind w:left="43" w:right="43" w:hanging="0"/>
              <w:jc w:val="left"/>
              <w:rPr/>
            </w:pPr>
            <w:r>
              <w:rPr/>
              <w:t>2</w:t>
            </w:r>
          </w:p>
        </w:tc>
        <w:tc>
          <w:tcPr>
            <w:tcW w:w="4681" w:type="dxa"/>
            <w:tcBorders/>
          </w:tcPr>
          <w:p>
            <w:pPr>
              <w:pStyle w:val="TableContents"/>
              <w:suppressLineNumbers/>
              <w:bidi w:val="0"/>
              <w:ind w:left="43" w:right="43" w:hanging="0"/>
              <w:jc w:val="left"/>
              <w:rPr/>
            </w:pPr>
            <w:r>
              <w:rPr/>
              <w:t>Studies not focusing on intentional self-ingestion (into the gastrointestinal tract) of foreign object via the oral cavity (mouth) or where unclear if ingested.</w:t>
            </w:r>
          </w:p>
        </w:tc>
      </w:tr>
      <w:tr>
        <w:trPr/>
        <w:tc>
          <w:tcPr>
            <w:tcW w:w="4679" w:type="dxa"/>
            <w:tcBorders/>
          </w:tcPr>
          <w:p>
            <w:pPr>
              <w:pStyle w:val="TableContents"/>
              <w:suppressLineNumbers/>
              <w:bidi w:val="0"/>
              <w:ind w:left="43" w:right="43" w:hanging="0"/>
              <w:jc w:val="left"/>
              <w:rPr/>
            </w:pPr>
            <w:r>
              <w:rPr/>
              <w:t>3</w:t>
            </w:r>
          </w:p>
        </w:tc>
        <w:tc>
          <w:tcPr>
            <w:tcW w:w="4681" w:type="dxa"/>
            <w:tcBorders/>
          </w:tcPr>
          <w:p>
            <w:pPr>
              <w:pStyle w:val="TableContents"/>
              <w:suppressLineNumbers/>
              <w:bidi w:val="0"/>
              <w:ind w:left="43" w:right="43" w:hanging="0"/>
              <w:jc w:val="left"/>
              <w:rPr/>
            </w:pPr>
            <w:r>
              <w:rPr/>
              <w:t>Studies focussing solely on accidental ingestion.</w:t>
            </w:r>
          </w:p>
        </w:tc>
      </w:tr>
      <w:tr>
        <w:trPr/>
        <w:tc>
          <w:tcPr>
            <w:tcW w:w="4679" w:type="dxa"/>
            <w:tcBorders/>
          </w:tcPr>
          <w:p>
            <w:pPr>
              <w:pStyle w:val="TableContents"/>
              <w:suppressLineNumbers/>
              <w:bidi w:val="0"/>
              <w:ind w:left="43" w:right="43" w:hanging="0"/>
              <w:jc w:val="left"/>
              <w:rPr/>
            </w:pPr>
            <w:r>
              <w:rPr/>
              <w:t>4</w:t>
            </w:r>
          </w:p>
        </w:tc>
        <w:tc>
          <w:tcPr>
            <w:tcW w:w="4681" w:type="dxa"/>
            <w:tcBorders/>
          </w:tcPr>
          <w:p>
            <w:pPr>
              <w:pStyle w:val="TableContents"/>
              <w:suppressLineNumbers/>
              <w:bidi w:val="0"/>
              <w:ind w:left="43" w:right="43" w:hanging="0"/>
              <w:jc w:val="left"/>
              <w:rPr/>
            </w:pPr>
            <w:r>
              <w:rPr/>
              <w:t>Non-human or animal studies.</w:t>
            </w:r>
          </w:p>
        </w:tc>
      </w:tr>
      <w:tr>
        <w:trPr/>
        <w:tc>
          <w:tcPr>
            <w:tcW w:w="4679" w:type="dxa"/>
            <w:tcBorders/>
          </w:tcPr>
          <w:p>
            <w:pPr>
              <w:pStyle w:val="TableContents"/>
              <w:suppressLineNumbers/>
              <w:bidi w:val="0"/>
              <w:ind w:left="43" w:right="43" w:hanging="0"/>
              <w:jc w:val="left"/>
              <w:rPr/>
            </w:pPr>
            <w:r>
              <w:rPr/>
              <w:t>5</w:t>
            </w:r>
          </w:p>
        </w:tc>
        <w:tc>
          <w:tcPr>
            <w:tcW w:w="4681" w:type="dxa"/>
            <w:tcBorders/>
          </w:tcPr>
          <w:p>
            <w:pPr>
              <w:pStyle w:val="TableContents"/>
              <w:suppressLineNumbers/>
              <w:bidi w:val="0"/>
              <w:ind w:left="43" w:right="43" w:hanging="0"/>
              <w:jc w:val="left"/>
              <w:rPr/>
            </w:pPr>
            <w:r>
              <w:rPr/>
              <w:t>Reviews, editorials, commentaries, and opinion pieces without original empirical data.</w:t>
            </w:r>
          </w:p>
        </w:tc>
      </w:tr>
      <w:tr>
        <w:trPr/>
        <w:tc>
          <w:tcPr>
            <w:tcW w:w="4679" w:type="dxa"/>
            <w:tcBorders/>
          </w:tcPr>
          <w:p>
            <w:pPr>
              <w:pStyle w:val="TableContents"/>
              <w:suppressLineNumbers/>
              <w:bidi w:val="0"/>
              <w:ind w:left="43" w:right="43" w:hanging="0"/>
              <w:jc w:val="left"/>
              <w:rPr/>
            </w:pPr>
            <w:r>
              <w:rPr/>
              <w:t>6</w:t>
            </w:r>
          </w:p>
        </w:tc>
        <w:tc>
          <w:tcPr>
            <w:tcW w:w="4681" w:type="dxa"/>
            <w:tcBorders/>
          </w:tcPr>
          <w:p>
            <w:pPr>
              <w:pStyle w:val="TableContents"/>
              <w:suppressLineNumbers/>
              <w:bidi w:val="0"/>
              <w:ind w:left="43" w:right="43" w:hanging="0"/>
              <w:jc w:val="left"/>
              <w:rPr/>
            </w:pPr>
            <w:r>
              <w:rPr/>
              <w:t>Duplicate publications or studies with overlapping data sets (the most comprehensive or recent study will be included).</w:t>
            </w:r>
          </w:p>
        </w:tc>
      </w:tr>
      <w:tr>
        <w:trPr/>
        <w:tc>
          <w:tcPr>
            <w:tcW w:w="4679" w:type="dxa"/>
            <w:tcBorders/>
          </w:tcPr>
          <w:p>
            <w:pPr>
              <w:pStyle w:val="TableContents"/>
              <w:suppressLineNumbers/>
              <w:bidi w:val="0"/>
              <w:ind w:left="43" w:right="43" w:hanging="0"/>
              <w:jc w:val="left"/>
              <w:rPr/>
            </w:pPr>
            <w:r>
              <w:rPr/>
              <w:t>7</w:t>
            </w:r>
          </w:p>
        </w:tc>
        <w:tc>
          <w:tcPr>
            <w:tcW w:w="4681" w:type="dxa"/>
            <w:tcBorders/>
          </w:tcPr>
          <w:p>
            <w:pPr>
              <w:pStyle w:val="TableContents"/>
              <w:suppressLineNumbers/>
              <w:bidi w:val="0"/>
              <w:ind w:left="43" w:right="43" w:hanging="0"/>
              <w:jc w:val="left"/>
              <w:rPr/>
            </w:pPr>
            <w:r>
              <w:rPr/>
              <w:t>Studies focusing on ingestion or co-ingestion of substances (e.g. poisons, medications) rather than physical foreign objects.</w:t>
            </w:r>
          </w:p>
        </w:tc>
      </w:tr>
      <w:tr>
        <w:trPr/>
        <w:tc>
          <w:tcPr>
            <w:tcW w:w="4679" w:type="dxa"/>
            <w:tcBorders/>
          </w:tcPr>
          <w:p>
            <w:pPr>
              <w:pStyle w:val="TableContents"/>
              <w:suppressLineNumbers/>
              <w:bidi w:val="0"/>
              <w:ind w:left="43" w:right="43" w:hanging="0"/>
              <w:jc w:val="left"/>
              <w:rPr/>
            </w:pPr>
            <w:r>
              <w:rPr/>
              <w:t>8</w:t>
            </w:r>
          </w:p>
        </w:tc>
        <w:tc>
          <w:tcPr>
            <w:tcW w:w="4681" w:type="dxa"/>
            <w:tcBorders/>
          </w:tcPr>
          <w:p>
            <w:pPr>
              <w:pStyle w:val="TableContents"/>
              <w:suppressLineNumbers/>
              <w:bidi w:val="0"/>
              <w:ind w:left="43" w:right="43" w:hanging="0"/>
              <w:jc w:val="left"/>
              <w:rPr/>
            </w:pPr>
            <w:r>
              <w:rPr/>
              <w:t>Ingestions undertaken in controlled environments as part of a voluntary study.</w:t>
            </w:r>
          </w:p>
        </w:tc>
      </w:tr>
      <w:tr>
        <w:trPr/>
        <w:tc>
          <w:tcPr>
            <w:tcW w:w="4679" w:type="dxa"/>
            <w:tcBorders/>
          </w:tcPr>
          <w:p>
            <w:pPr>
              <w:pStyle w:val="TableContents"/>
              <w:suppressLineNumbers/>
              <w:bidi w:val="0"/>
              <w:ind w:left="43" w:right="43" w:hanging="0"/>
              <w:jc w:val="left"/>
              <w:rPr/>
            </w:pPr>
            <w:r>
              <w:rPr/>
              <w:t>9</w:t>
            </w:r>
          </w:p>
        </w:tc>
        <w:tc>
          <w:tcPr>
            <w:tcW w:w="4681" w:type="dxa"/>
            <w:tcBorders/>
          </w:tcPr>
          <w:p>
            <w:pPr>
              <w:pStyle w:val="TableContents"/>
              <w:suppressLineNumbers/>
              <w:bidi w:val="0"/>
              <w:ind w:left="43" w:right="43" w:hanging="0"/>
              <w:jc w:val="left"/>
              <w:rPr/>
            </w:pPr>
            <w:r>
              <w:rPr/>
              <w:t>Ingestions not explicitly stated to be intentional and history not suggestive of deliberate ingestion (i.e. Age &lt; 8, no history of previous ingestions, no psychiatric co-morbidities, not a prisoner/detainee/vulnerable group).</w:t>
            </w:r>
          </w:p>
        </w:tc>
      </w:tr>
      <w:tr>
        <w:trPr/>
        <w:tc>
          <w:tcPr>
            <w:tcW w:w="4679" w:type="dxa"/>
            <w:tcBorders/>
          </w:tcPr>
          <w:p>
            <w:pPr>
              <w:pStyle w:val="TableContents"/>
              <w:suppressLineNumbers/>
              <w:bidi w:val="0"/>
              <w:ind w:left="43" w:right="43" w:hanging="0"/>
              <w:jc w:val="left"/>
              <w:rPr/>
            </w:pPr>
            <w:r>
              <w:rPr/>
              <w:t>10</w:t>
            </w:r>
          </w:p>
        </w:tc>
        <w:tc>
          <w:tcPr>
            <w:tcW w:w="4681" w:type="dxa"/>
            <w:tcBorders/>
          </w:tcPr>
          <w:p>
            <w:pPr>
              <w:pStyle w:val="TableContents"/>
              <w:suppressLineNumbers/>
              <w:bidi w:val="0"/>
              <w:ind w:left="43" w:right="43" w:hanging="0"/>
              <w:jc w:val="left"/>
              <w:rPr/>
            </w:pPr>
            <w:r>
              <w:rPr/>
              <w:t>Does not meet inclusion criteria.</w:t>
            </w:r>
          </w:p>
        </w:tc>
      </w:tr>
      <w:tr>
        <w:trPr/>
        <w:tc>
          <w:tcPr>
            <w:tcW w:w="4679" w:type="dxa"/>
            <w:tcBorders/>
          </w:tcPr>
          <w:p>
            <w:pPr>
              <w:pStyle w:val="TableContents"/>
              <w:suppressLineNumbers/>
              <w:bidi w:val="0"/>
              <w:ind w:left="43" w:right="43" w:hanging="0"/>
              <w:jc w:val="left"/>
              <w:rPr/>
            </w:pPr>
            <w:r>
              <w:rPr/>
              <w:t>11</w:t>
            </w:r>
          </w:p>
        </w:tc>
        <w:tc>
          <w:tcPr>
            <w:tcW w:w="4681" w:type="dxa"/>
            <w:tcBorders/>
          </w:tcPr>
          <w:p>
            <w:pPr>
              <w:pStyle w:val="TableContents"/>
              <w:suppressLineNumbers/>
              <w:bidi w:val="0"/>
              <w:ind w:left="43" w:right="43" w:hanging="0"/>
              <w:jc w:val="left"/>
              <w:rPr/>
            </w:pPr>
            <w:r>
              <w:rPr/>
              <w:t>Ingestions where death resulted from other means (i.e. suicide).</w:t>
            </w:r>
          </w:p>
        </w:tc>
      </w:tr>
      <w:tr>
        <w:trPr/>
        <w:tc>
          <w:tcPr>
            <w:tcW w:w="4679" w:type="dxa"/>
            <w:tcBorders/>
          </w:tcPr>
          <w:p>
            <w:pPr>
              <w:pStyle w:val="TableContents"/>
              <w:suppressLineNumbers/>
              <w:bidi w:val="0"/>
              <w:ind w:left="43" w:right="43" w:hanging="0"/>
              <w:jc w:val="left"/>
              <w:rPr/>
            </w:pPr>
            <w:r>
              <w:rPr/>
              <w:t>12</w:t>
            </w:r>
          </w:p>
        </w:tc>
        <w:tc>
          <w:tcPr>
            <w:tcW w:w="4681" w:type="dxa"/>
            <w:tcBorders/>
          </w:tcPr>
          <w:p>
            <w:pPr>
              <w:pStyle w:val="TableContents"/>
              <w:suppressLineNumbers/>
              <w:bidi w:val="0"/>
              <w:ind w:left="43" w:right="43" w:hanging="0"/>
              <w:jc w:val="left"/>
              <w:rPr/>
            </w:pPr>
            <w:r>
              <w:rPr/>
              <w:t>Studies before the advent of endoscopy (1906).</w:t>
            </w:r>
          </w:p>
        </w:tc>
      </w:tr>
    </w:tbl>
    <w:p>
      <w:pPr>
        <w:pStyle w:val="Heading1"/>
        <w:tabs>
          <w:tab w:val="clear" w:pos="709"/>
          <w:tab w:val="left" w:pos="0" w:leader="none"/>
        </w:tabs>
        <w:bidi w:val="0"/>
        <w:ind w:left="0" w:hanging="0"/>
        <w:jc w:val="left"/>
        <w:rPr/>
      </w:pPr>
      <w:bookmarkStart w:id="62" w:name="appendix%3Asearch-strategy"/>
      <w:r>
        <w:rPr/>
        <w:t>Keywords and MeSH Terms</w:t>
      </w:r>
      <w:bookmarkEnd w:id="62"/>
    </w:p>
    <w:p>
      <w:pPr>
        <w:pStyle w:val="Heading2"/>
        <w:tabs>
          <w:tab w:val="clear" w:pos="709"/>
          <w:tab w:val="left" w:pos="0" w:leader="none"/>
        </w:tabs>
        <w:bidi w:val="0"/>
        <w:ind w:left="0" w:hanging="0"/>
        <w:jc w:val="left"/>
        <w:rPr/>
      </w:pPr>
      <w:bookmarkStart w:id="63" w:name="pubmed"/>
      <w:r>
        <w:rPr/>
        <w:t>PubMed</w:t>
      </w:r>
      <w:bookmarkEnd w:id="63"/>
    </w:p>
    <w:p>
      <w:pPr>
        <w:sectPr>
          <w:footnotePr>
            <w:numFmt w:val="decimal"/>
          </w:footnotePr>
          <w:type w:val="continuous"/>
          <w:pgSz w:w="12240" w:h="15840"/>
          <w:pgMar w:left="1440" w:right="1440" w:gutter="0" w:header="0" w:top="1440" w:footer="1440" w:bottom="2016"/>
          <w:pgNumType w:fmt="decimal"/>
          <w:formProt w:val="false"/>
          <w:textDirection w:val="lrTb"/>
          <w:docGrid w:type="default" w:linePitch="600" w:charSpace="32768"/>
        </w:sectPr>
      </w:pPr>
    </w:p>
    <w:p>
      <w:pPr>
        <w:pStyle w:val="TableCaption"/>
        <w:bidi w:val="0"/>
        <w:jc w:val="left"/>
        <w:rPr/>
      </w:pPr>
      <w:r>
        <w:rPr/>
        <w:t>Concepts with associated keywords and MeSH terms used in PubMed search strategy.</w:t>
      </w:r>
    </w:p>
    <w:tbl>
      <w:tblPr>
        <w:tblW w:w="5000" w:type="pct"/>
        <w:jc w:val="left"/>
        <w:tblInd w:w="0" w:type="dxa"/>
        <w:tblLayout w:type="fixed"/>
        <w:tblCellMar>
          <w:top w:w="0" w:type="dxa"/>
          <w:left w:w="0" w:type="dxa"/>
          <w:bottom w:w="0" w:type="dxa"/>
          <w:right w:w="0" w:type="dxa"/>
        </w:tblCellMar>
      </w:tblPr>
      <w:tblGrid>
        <w:gridCol w:w="3120"/>
        <w:gridCol w:w="3120"/>
        <w:gridCol w:w="3120"/>
      </w:tblGrid>
      <w:tr>
        <w:trPr>
          <w:tblHeader w:val="true"/>
        </w:trPr>
        <w:tc>
          <w:tcPr>
            <w:tcW w:w="3120" w:type="dxa"/>
            <w:tcBorders/>
          </w:tcPr>
          <w:p>
            <w:pPr>
              <w:pStyle w:val="TableHeading"/>
              <w:bidi w:val="0"/>
              <w:jc w:val="left"/>
              <w:rPr>
                <w:b/>
                <w:bCs/>
              </w:rPr>
            </w:pPr>
            <w:r>
              <w:rPr>
                <w:b/>
                <w:bCs/>
              </w:rPr>
              <w:t>Concept</w:t>
            </w:r>
          </w:p>
        </w:tc>
        <w:tc>
          <w:tcPr>
            <w:tcW w:w="3120" w:type="dxa"/>
            <w:tcBorders/>
          </w:tcPr>
          <w:p>
            <w:pPr>
              <w:pStyle w:val="TableHeading"/>
              <w:bidi w:val="0"/>
              <w:jc w:val="left"/>
              <w:rPr>
                <w:b/>
                <w:bCs/>
              </w:rPr>
            </w:pPr>
            <w:r>
              <w:rPr>
                <w:b/>
                <w:bCs/>
              </w:rPr>
              <w:t>Keywords</w:t>
            </w:r>
          </w:p>
        </w:tc>
        <w:tc>
          <w:tcPr>
            <w:tcW w:w="3120" w:type="dxa"/>
            <w:tcBorders/>
          </w:tcPr>
          <w:p>
            <w:pPr>
              <w:pStyle w:val="TableHeading"/>
              <w:bidi w:val="0"/>
              <w:jc w:val="left"/>
              <w:rPr>
                <w:b/>
                <w:bCs/>
              </w:rPr>
            </w:pPr>
            <w:r>
              <w:rPr>
                <w:b/>
                <w:bCs/>
              </w:rPr>
              <w:t>MeSH Terms</w:t>
            </w:r>
          </w:p>
        </w:tc>
      </w:tr>
      <w:tr>
        <w:trPr/>
        <w:tc>
          <w:tcPr>
            <w:tcW w:w="3120" w:type="dxa"/>
            <w:tcBorders/>
          </w:tcPr>
          <w:p>
            <w:pPr>
              <w:pStyle w:val="TableContents"/>
              <w:suppressLineNumbers/>
              <w:bidi w:val="0"/>
              <w:ind w:left="43" w:right="43" w:hanging="0"/>
              <w:jc w:val="left"/>
              <w:rPr/>
            </w:pPr>
            <w:r>
              <w:rPr/>
              <w:t>Foreign Bodies</w:t>
            </w:r>
          </w:p>
        </w:tc>
        <w:tc>
          <w:tcPr>
            <w:tcW w:w="3120" w:type="dxa"/>
            <w:tcBorders/>
          </w:tcPr>
          <w:p>
            <w:pPr>
              <w:pStyle w:val="TableCaption"/>
              <w:bidi w:val="0"/>
              <w:spacing w:before="120" w:after="120"/>
              <w:jc w:val="left"/>
              <w:rPr/>
            </w:pPr>
            <w:r>
              <w:rPr/>
              <w:t>Concepts with associated keywords and MeSH terms used in PubMed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"foreign obj*"</w:t>
                  </w:r>
                </w:p>
              </w:tc>
            </w:tr>
            <w:tr>
              <w:trPr/>
              <w:tc>
                <w:tcPr>
                  <w:tcW w:w="3120" w:type="dxa"/>
                  <w:tcBorders/>
                </w:tcPr>
                <w:p>
                  <w:pPr>
                    <w:pStyle w:val="TableContents"/>
                    <w:suppressLineNumbers/>
                    <w:bidi w:val="0"/>
                    <w:ind w:left="43" w:right="43" w:hanging="0"/>
                    <w:jc w:val="left"/>
                    <w:rPr/>
                  </w:pPr>
                  <w:r>
                    <w:rPr/>
                    <w:t>"foreign bod*"</w:t>
                  </w:r>
                </w:p>
              </w:tc>
            </w:tr>
          </w:tbl>
          <w:p/>
        </w:tc>
        <w:tc>
          <w:tcPr>
            <w:tcW w:w="3120" w:type="dxa"/>
            <w:tcBorders/>
          </w:tcPr>
          <w:p>
            <w:pPr>
              <w:pStyle w:val="TableCaption"/>
              <w:bidi w:val="0"/>
              <w:spacing w:before="120" w:after="120"/>
              <w:jc w:val="left"/>
              <w:rPr/>
            </w:pPr>
            <w:r>
              <w:rPr/>
              <w:t>Concepts with associated keywords and MeSH terms used in PubMed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Foreign Bodies [MeSH]</w:t>
                  </w:r>
                </w:p>
              </w:tc>
            </w:tr>
          </w:tbl>
          <w:p/>
        </w:tc>
      </w:tr>
      <w:tr>
        <w:trPr/>
        <w:tc>
          <w:tcPr>
            <w:tcW w:w="3120" w:type="dxa"/>
            <w:tcBorders/>
          </w:tcPr>
          <w:p>
            <w:pPr>
              <w:pStyle w:val="TableContents"/>
              <w:suppressLineNumbers/>
              <w:bidi w:val="0"/>
              <w:ind w:left="43" w:right="43" w:hanging="0"/>
              <w:jc w:val="left"/>
              <w:rPr/>
            </w:pPr>
            <w:r>
              <w:rPr/>
              <w:t>Intentional Ingestion / Self-harm</w:t>
            </w:r>
          </w:p>
        </w:tc>
        <w:tc>
          <w:tcPr>
            <w:tcW w:w="3120" w:type="dxa"/>
            <w:tcBorders/>
          </w:tcPr>
          <w:p>
            <w:pPr>
              <w:pStyle w:val="TableCaption"/>
              <w:bidi w:val="0"/>
              <w:spacing w:before="120" w:after="120"/>
              <w:jc w:val="left"/>
              <w:rPr/>
            </w:pPr>
            <w:r>
              <w:rPr/>
              <w:t>Concepts with associated keywords and MeSH terms used in PubMed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"intent*"</w:t>
                  </w:r>
                </w:p>
              </w:tc>
            </w:tr>
            <w:tr>
              <w:trPr/>
              <w:tc>
                <w:tcPr>
                  <w:tcW w:w="3120" w:type="dxa"/>
                  <w:tcBorders/>
                </w:tcPr>
                <w:p>
                  <w:pPr>
                    <w:pStyle w:val="TableContents"/>
                    <w:suppressLineNumbers/>
                    <w:bidi w:val="0"/>
                    <w:ind w:left="43" w:right="43" w:hanging="0"/>
                    <w:jc w:val="left"/>
                    <w:rPr/>
                  </w:pPr>
                  <w:r>
                    <w:rPr/>
                    <w:t>"deliberate*"</w:t>
                  </w:r>
                </w:p>
              </w:tc>
            </w:tr>
            <w:tr>
              <w:trPr/>
              <w:tc>
                <w:tcPr>
                  <w:tcW w:w="3120" w:type="dxa"/>
                  <w:tcBorders/>
                </w:tcPr>
                <w:p>
                  <w:pPr>
                    <w:pStyle w:val="TableContents"/>
                    <w:suppressLineNumbers/>
                    <w:bidi w:val="0"/>
                    <w:ind w:left="43" w:right="43" w:hanging="0"/>
                    <w:jc w:val="left"/>
                    <w:rPr/>
                  </w:pPr>
                  <w:r>
                    <w:rPr/>
                    <w:t>"purpose*"</w:t>
                  </w:r>
                </w:p>
              </w:tc>
            </w:tr>
            <w:tr>
              <w:trPr/>
              <w:tc>
                <w:tcPr>
                  <w:tcW w:w="3120" w:type="dxa"/>
                  <w:tcBorders/>
                </w:tcPr>
                <w:p>
                  <w:pPr>
                    <w:pStyle w:val="TableContents"/>
                    <w:suppressLineNumbers/>
                    <w:bidi w:val="0"/>
                    <w:ind w:left="43" w:right="43" w:hanging="0"/>
                    <w:jc w:val="left"/>
                    <w:rPr/>
                  </w:pPr>
                  <w:r>
                    <w:rPr/>
                    <w:t>"self-injur*"</w:t>
                  </w:r>
                </w:p>
              </w:tc>
            </w:tr>
            <w:tr>
              <w:trPr/>
              <w:tc>
                <w:tcPr>
                  <w:tcW w:w="3120" w:type="dxa"/>
                  <w:tcBorders/>
                </w:tcPr>
                <w:p>
                  <w:pPr>
                    <w:pStyle w:val="TableContents"/>
                    <w:suppressLineNumbers/>
                    <w:bidi w:val="0"/>
                    <w:ind w:left="43" w:right="43" w:hanging="0"/>
                    <w:jc w:val="left"/>
                    <w:rPr/>
                  </w:pPr>
                  <w:r>
                    <w:rPr/>
                    <w:t>"selfharm*"</w:t>
                  </w:r>
                </w:p>
              </w:tc>
            </w:tr>
            <w:tr>
              <w:trPr/>
              <w:tc>
                <w:tcPr>
                  <w:tcW w:w="3120" w:type="dxa"/>
                  <w:tcBorders/>
                </w:tcPr>
                <w:p>
                  <w:pPr>
                    <w:pStyle w:val="TableContents"/>
                    <w:suppressLineNumbers/>
                    <w:bidi w:val="0"/>
                    <w:ind w:left="43" w:right="43" w:hanging="0"/>
                    <w:jc w:val="left"/>
                    <w:rPr/>
                  </w:pPr>
                  <w:r>
                    <w:rPr/>
                    <w:t>"self-harm*"</w:t>
                  </w:r>
                </w:p>
              </w:tc>
            </w:tr>
          </w:tbl>
          <w:p/>
        </w:tc>
        <w:tc>
          <w:tcPr>
            <w:tcW w:w="3120" w:type="dxa"/>
            <w:tcBorders/>
          </w:tcPr>
          <w:p>
            <w:pPr>
              <w:pStyle w:val="TableCaption"/>
              <w:bidi w:val="0"/>
              <w:spacing w:before="120" w:after="120"/>
              <w:jc w:val="left"/>
              <w:rPr/>
            </w:pPr>
            <w:r>
              <w:rPr/>
              <w:t>Concepts with associated keywords and MeSH terms used in PubMed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Self-Injurious Behavior [MeSH]</w:t>
                  </w:r>
                </w:p>
              </w:tc>
            </w:tr>
          </w:tbl>
          <w:p/>
        </w:tc>
      </w:tr>
      <w:tr>
        <w:trPr/>
        <w:tc>
          <w:tcPr>
            <w:tcW w:w="3120" w:type="dxa"/>
            <w:tcBorders/>
          </w:tcPr>
          <w:p>
            <w:pPr>
              <w:pStyle w:val="TableContents"/>
              <w:suppressLineNumbers/>
              <w:bidi w:val="0"/>
              <w:ind w:left="43" w:right="43" w:hanging="0"/>
              <w:jc w:val="left"/>
              <w:rPr/>
            </w:pPr>
            <w:r>
              <w:rPr/>
              <w:t>Ingestion Behavior</w:t>
            </w:r>
          </w:p>
        </w:tc>
        <w:tc>
          <w:tcPr>
            <w:tcW w:w="3120" w:type="dxa"/>
            <w:tcBorders/>
          </w:tcPr>
          <w:p>
            <w:pPr>
              <w:pStyle w:val="TableCaption"/>
              <w:bidi w:val="0"/>
              <w:spacing w:before="120" w:after="120"/>
              <w:jc w:val="left"/>
              <w:rPr/>
            </w:pPr>
            <w:r>
              <w:rPr/>
              <w:t>Concepts with associated keywords and MeSH terms used in PubMed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"ingest*"</w:t>
                  </w:r>
                </w:p>
              </w:tc>
            </w:tr>
            <w:tr>
              <w:trPr/>
              <w:tc>
                <w:tcPr>
                  <w:tcW w:w="3120" w:type="dxa"/>
                  <w:tcBorders/>
                </w:tcPr>
                <w:p>
                  <w:pPr>
                    <w:pStyle w:val="TableContents"/>
                    <w:suppressLineNumbers/>
                    <w:bidi w:val="0"/>
                    <w:ind w:left="43" w:right="43" w:hanging="0"/>
                    <w:jc w:val="left"/>
                    <w:rPr/>
                  </w:pPr>
                  <w:r>
                    <w:rPr/>
                    <w:t>"swallow*"</w:t>
                  </w:r>
                </w:p>
              </w:tc>
            </w:tr>
          </w:tbl>
          <w:p/>
        </w:tc>
        <w:tc>
          <w:tcPr>
            <w:tcW w:w="3120" w:type="dxa"/>
            <w:tcBorders/>
          </w:tcPr>
          <w:p>
            <w:pPr>
              <w:pStyle w:val="TableContents"/>
              <w:suppressLineNumbers/>
              <w:bidi w:val="0"/>
              <w:ind w:left="43" w:right="43" w:hanging="0"/>
              <w:jc w:val="left"/>
              <w:rPr/>
            </w:pPr>
            <w:r>
              <w:rPr/>
              <w:t>–</w:t>
            </w:r>
          </w:p>
        </w:tc>
      </w:tr>
      <w:tr>
        <w:trPr/>
        <w:tc>
          <w:tcPr>
            <w:tcW w:w="3120" w:type="dxa"/>
            <w:tcBorders/>
          </w:tcPr>
          <w:p>
            <w:pPr>
              <w:pStyle w:val="TableContents"/>
              <w:suppressLineNumbers/>
              <w:bidi w:val="0"/>
              <w:ind w:left="43" w:right="43" w:hanging="0"/>
              <w:jc w:val="left"/>
              <w:rPr/>
            </w:pPr>
            <w:r>
              <w:rPr/>
              <w:t>Interventions</w:t>
            </w:r>
          </w:p>
        </w:tc>
        <w:tc>
          <w:tcPr>
            <w:tcW w:w="3120" w:type="dxa"/>
            <w:tcBorders/>
          </w:tcPr>
          <w:p>
            <w:pPr>
              <w:pStyle w:val="TableCaption"/>
              <w:bidi w:val="0"/>
              <w:spacing w:before="120" w:after="120"/>
              <w:jc w:val="left"/>
              <w:rPr/>
            </w:pPr>
            <w:r>
              <w:rPr/>
              <w:t>Concepts with associated keywords and MeSH terms used in PubMed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"surg*"</w:t>
                  </w:r>
                </w:p>
              </w:tc>
            </w:tr>
            <w:tr>
              <w:trPr/>
              <w:tc>
                <w:tcPr>
                  <w:tcW w:w="3120" w:type="dxa"/>
                  <w:tcBorders/>
                </w:tcPr>
                <w:p>
                  <w:pPr>
                    <w:pStyle w:val="TableContents"/>
                    <w:suppressLineNumbers/>
                    <w:bidi w:val="0"/>
                    <w:ind w:left="43" w:right="43" w:hanging="0"/>
                    <w:jc w:val="left"/>
                    <w:rPr/>
                  </w:pPr>
                  <w:r>
                    <w:rPr/>
                    <w:t>"endoscop*"</w:t>
                  </w:r>
                </w:p>
              </w:tc>
            </w:tr>
            <w:tr>
              <w:trPr/>
              <w:tc>
                <w:tcPr>
                  <w:tcW w:w="3120" w:type="dxa"/>
                  <w:tcBorders/>
                </w:tcPr>
                <w:p>
                  <w:pPr>
                    <w:pStyle w:val="TableContents"/>
                    <w:suppressLineNumbers/>
                    <w:bidi w:val="0"/>
                    <w:ind w:left="43" w:right="43" w:hanging="0"/>
                    <w:jc w:val="left"/>
                    <w:rPr/>
                  </w:pPr>
                  <w:r>
                    <w:rPr/>
                    <w:t>"EGD"</w:t>
                  </w:r>
                </w:p>
              </w:tc>
            </w:tr>
            <w:tr>
              <w:trPr/>
              <w:tc>
                <w:tcPr>
                  <w:tcW w:w="3120" w:type="dxa"/>
                  <w:tcBorders/>
                </w:tcPr>
                <w:p>
                  <w:pPr>
                    <w:pStyle w:val="TableContents"/>
                    <w:suppressLineNumbers/>
                    <w:bidi w:val="0"/>
                    <w:ind w:left="43" w:right="43" w:hanging="0"/>
                    <w:jc w:val="left"/>
                    <w:rPr/>
                  </w:pPr>
                  <w:r>
                    <w:rPr/>
                    <w:t>"OGD"</w:t>
                  </w:r>
                </w:p>
              </w:tc>
            </w:tr>
            <w:tr>
              <w:trPr/>
              <w:tc>
                <w:tcPr>
                  <w:tcW w:w="3120" w:type="dxa"/>
                  <w:tcBorders/>
                </w:tcPr>
                <w:p>
                  <w:pPr>
                    <w:pStyle w:val="TableContents"/>
                    <w:suppressLineNumbers/>
                    <w:bidi w:val="0"/>
                    <w:ind w:left="43" w:right="43" w:hanging="0"/>
                    <w:jc w:val="left"/>
                    <w:rPr/>
                  </w:pPr>
                  <w:r>
                    <w:rPr/>
                    <w:t>"Esophagogastroduodenoscopy"</w:t>
                  </w:r>
                </w:p>
              </w:tc>
            </w:tr>
            <w:tr>
              <w:trPr/>
              <w:tc>
                <w:tcPr>
                  <w:tcW w:w="3120" w:type="dxa"/>
                  <w:tcBorders/>
                </w:tcPr>
                <w:p>
                  <w:pPr>
                    <w:pStyle w:val="TableContents"/>
                    <w:suppressLineNumbers/>
                    <w:bidi w:val="0"/>
                    <w:ind w:left="43" w:right="43" w:hanging="0"/>
                    <w:jc w:val="left"/>
                    <w:rPr/>
                  </w:pPr>
                  <w:r>
                    <w:rPr/>
                    <w:t>"Oesophagogastroduodenoscopy"</w:t>
                  </w:r>
                </w:p>
              </w:tc>
            </w:tr>
            <w:tr>
              <w:trPr/>
              <w:tc>
                <w:tcPr>
                  <w:tcW w:w="3120" w:type="dxa"/>
                  <w:tcBorders/>
                </w:tcPr>
                <w:p>
                  <w:pPr>
                    <w:pStyle w:val="TableContents"/>
                    <w:suppressLineNumbers/>
                    <w:bidi w:val="0"/>
                    <w:ind w:left="43" w:right="43" w:hanging="0"/>
                    <w:jc w:val="left"/>
                    <w:rPr/>
                  </w:pPr>
                  <w:r>
                    <w:rPr/>
                    <w:t>"manag*"</w:t>
                  </w:r>
                </w:p>
              </w:tc>
            </w:tr>
          </w:tbl>
          <w:p/>
        </w:tc>
        <w:tc>
          <w:tcPr>
            <w:tcW w:w="3120" w:type="dxa"/>
            <w:tcBorders/>
          </w:tcPr>
          <w:p>
            <w:pPr>
              <w:pStyle w:val="TableCaption"/>
              <w:bidi w:val="0"/>
              <w:spacing w:before="120" w:after="120"/>
              <w:jc w:val="left"/>
              <w:rPr/>
            </w:pPr>
            <w:r>
              <w:rPr/>
              <w:t>Concepts with associated keywords and MeSH terms used in PubMed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Endoscopy [MeSH]</w:t>
                  </w:r>
                </w:p>
              </w:tc>
            </w:tr>
            <w:tr>
              <w:trPr/>
              <w:tc>
                <w:tcPr>
                  <w:tcW w:w="3120" w:type="dxa"/>
                  <w:tcBorders/>
                </w:tcPr>
                <w:p>
                  <w:pPr>
                    <w:pStyle w:val="TableContents"/>
                    <w:suppressLineNumbers/>
                    <w:bidi w:val="0"/>
                    <w:ind w:left="43" w:right="43" w:hanging="0"/>
                    <w:jc w:val="left"/>
                    <w:rPr/>
                  </w:pPr>
                  <w:r>
                    <w:rPr/>
                    <w:t>Surgical Procedures, Operative [MeSH]</w:t>
                  </w:r>
                </w:p>
              </w:tc>
            </w:tr>
            <w:tr>
              <w:trPr/>
              <w:tc>
                <w:tcPr>
                  <w:tcW w:w="3120" w:type="dxa"/>
                  <w:tcBorders/>
                </w:tcPr>
                <w:p>
                  <w:pPr>
                    <w:pStyle w:val="TableContents"/>
                    <w:suppressLineNumbers/>
                    <w:bidi w:val="0"/>
                    <w:ind w:left="43" w:right="43" w:hanging="0"/>
                    <w:jc w:val="left"/>
                    <w:rPr/>
                  </w:pPr>
                  <w:r>
                    <w:rPr/>
                    <w:t>Conservative Treatment [MeSH]</w:t>
                  </w:r>
                </w:p>
              </w:tc>
            </w:tr>
            <w:tr>
              <w:trPr/>
              <w:tc>
                <w:tcPr>
                  <w:tcW w:w="3120" w:type="dxa"/>
                  <w:tcBorders/>
                </w:tcPr>
                <w:p>
                  <w:pPr>
                    <w:pStyle w:val="TableContents"/>
                    <w:suppressLineNumbers/>
                    <w:bidi w:val="0"/>
                    <w:ind w:left="43" w:right="43" w:hanging="0"/>
                    <w:jc w:val="left"/>
                    <w:rPr/>
                  </w:pPr>
                  <w:r>
                    <w:rPr/>
                    <w:t>Drug Therapy [MeSH]</w:t>
                  </w:r>
                </w:p>
              </w:tc>
            </w:tr>
          </w:tbl>
          <w:p/>
        </w:tc>
      </w:tr>
    </w:tbl>
    <w:p>
      <w:pPr>
        <w:sectPr>
          <w:footnotePr>
            <w:numFmt w:val="decimal"/>
          </w:footnotePr>
          <w:type w:val="continuous"/>
          <w:pgSz w:w="12240" w:h="15840"/>
          <w:pgMar w:left="1440" w:right="1440" w:gutter="0" w:header="0" w:top="1440" w:footer="1440" w:bottom="2016"/>
          <w:formProt w:val="false"/>
          <w:textDirection w:val="lrTb"/>
          <w:docGrid w:type="default" w:linePitch="600" w:charSpace="32768"/>
        </w:sectPr>
      </w:pPr>
    </w:p>
    <w:p>
      <w:pPr>
        <w:pStyle w:val="Heading2"/>
        <w:tabs>
          <w:tab w:val="clear" w:pos="709"/>
          <w:tab w:val="left" w:pos="0" w:leader="none"/>
        </w:tabs>
        <w:bidi w:val="0"/>
        <w:ind w:left="0" w:hanging="0"/>
        <w:jc w:val="left"/>
        <w:rPr/>
      </w:pPr>
      <w:bookmarkStart w:id="64" w:name="embase"/>
      <w:r>
        <w:rPr/>
        <w:t>Embase</w:t>
      </w:r>
      <w:bookmarkEnd w:id="64"/>
    </w:p>
    <w:p>
      <w:pPr>
        <w:sectPr>
          <w:footnotePr>
            <w:numFmt w:val="decimal"/>
          </w:footnotePr>
          <w:type w:val="continuous"/>
          <w:pgSz w:w="12240" w:h="15840"/>
          <w:pgMar w:left="1440" w:right="1440" w:gutter="0" w:header="0" w:top="1440" w:footer="1440" w:bottom="2016"/>
          <w:pgNumType w:fmt="decimal"/>
          <w:formProt w:val="false"/>
          <w:textDirection w:val="lrTb"/>
          <w:docGrid w:type="default" w:linePitch="600" w:charSpace="32768"/>
        </w:sectPr>
      </w:pPr>
    </w:p>
    <w:p>
      <w:pPr>
        <w:pStyle w:val="TableCaption"/>
        <w:bidi w:val="0"/>
        <w:jc w:val="left"/>
        <w:rPr/>
      </w:pPr>
      <w:r>
        <w:rPr/>
        <w:t>Concepts with associated keywords and EMTREE terms used in Embase search strategy.</w:t>
      </w:r>
    </w:p>
    <w:tbl>
      <w:tblPr>
        <w:tblW w:w="5000" w:type="pct"/>
        <w:jc w:val="left"/>
        <w:tblInd w:w="0" w:type="dxa"/>
        <w:tblLayout w:type="fixed"/>
        <w:tblCellMar>
          <w:top w:w="0" w:type="dxa"/>
          <w:left w:w="0" w:type="dxa"/>
          <w:bottom w:w="0" w:type="dxa"/>
          <w:right w:w="0" w:type="dxa"/>
        </w:tblCellMar>
      </w:tblPr>
      <w:tblGrid>
        <w:gridCol w:w="3120"/>
        <w:gridCol w:w="3120"/>
        <w:gridCol w:w="3120"/>
      </w:tblGrid>
      <w:tr>
        <w:trPr>
          <w:tblHeader w:val="true"/>
        </w:trPr>
        <w:tc>
          <w:tcPr>
            <w:tcW w:w="3120" w:type="dxa"/>
            <w:tcBorders/>
          </w:tcPr>
          <w:p>
            <w:pPr>
              <w:pStyle w:val="TableHeading"/>
              <w:bidi w:val="0"/>
              <w:jc w:val="left"/>
              <w:rPr>
                <w:b/>
                <w:bCs/>
              </w:rPr>
            </w:pPr>
            <w:r>
              <w:rPr>
                <w:b/>
                <w:bCs/>
              </w:rPr>
              <w:t>Concept</w:t>
            </w:r>
          </w:p>
        </w:tc>
        <w:tc>
          <w:tcPr>
            <w:tcW w:w="3120" w:type="dxa"/>
            <w:tcBorders/>
          </w:tcPr>
          <w:p>
            <w:pPr>
              <w:pStyle w:val="TableHeading"/>
              <w:bidi w:val="0"/>
              <w:jc w:val="left"/>
              <w:rPr>
                <w:b/>
                <w:bCs/>
              </w:rPr>
            </w:pPr>
            <w:r>
              <w:rPr>
                <w:b/>
                <w:bCs/>
              </w:rPr>
              <w:t>Keywords</w:t>
            </w:r>
          </w:p>
        </w:tc>
        <w:tc>
          <w:tcPr>
            <w:tcW w:w="3120" w:type="dxa"/>
            <w:tcBorders/>
          </w:tcPr>
          <w:p>
            <w:pPr>
              <w:pStyle w:val="TableHeading"/>
              <w:bidi w:val="0"/>
              <w:jc w:val="left"/>
              <w:rPr>
                <w:b/>
                <w:bCs/>
              </w:rPr>
            </w:pPr>
            <w:r>
              <w:rPr>
                <w:b/>
                <w:bCs/>
              </w:rPr>
              <w:t>EMTREE Terms</w:t>
            </w:r>
          </w:p>
        </w:tc>
      </w:tr>
      <w:tr>
        <w:trPr/>
        <w:tc>
          <w:tcPr>
            <w:tcW w:w="3120" w:type="dxa"/>
            <w:tcBorders/>
          </w:tcPr>
          <w:p>
            <w:pPr>
              <w:pStyle w:val="TableContents"/>
              <w:suppressLineNumbers/>
              <w:bidi w:val="0"/>
              <w:ind w:left="43" w:right="43" w:hanging="0"/>
              <w:jc w:val="left"/>
              <w:rPr/>
            </w:pPr>
            <w:r>
              <w:rPr/>
              <w:t>Foreign Bodies</w:t>
            </w:r>
          </w:p>
        </w:tc>
        <w:tc>
          <w:tcPr>
            <w:tcW w:w="3120" w:type="dxa"/>
            <w:tcBorders/>
          </w:tcPr>
          <w:p>
            <w:pPr>
              <w:pStyle w:val="TableCaption"/>
              <w:bidi w:val="0"/>
              <w:spacing w:before="120" w:after="120"/>
              <w:jc w:val="left"/>
              <w:rPr/>
            </w:pPr>
            <w:r>
              <w:rPr/>
              <w:t>Concepts with associated keywords and EMTREE terms used in Embase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"foreign obj*"</w:t>
                  </w:r>
                </w:p>
              </w:tc>
            </w:tr>
            <w:tr>
              <w:trPr/>
              <w:tc>
                <w:tcPr>
                  <w:tcW w:w="3120" w:type="dxa"/>
                  <w:tcBorders/>
                </w:tcPr>
                <w:p>
                  <w:pPr>
                    <w:pStyle w:val="TableContents"/>
                    <w:suppressLineNumbers/>
                    <w:bidi w:val="0"/>
                    <w:ind w:left="43" w:right="43" w:hanging="0"/>
                    <w:jc w:val="left"/>
                    <w:rPr/>
                  </w:pPr>
                  <w:r>
                    <w:rPr/>
                    <w:t>"foreign bod*"</w:t>
                  </w:r>
                </w:p>
              </w:tc>
            </w:tr>
          </w:tbl>
          <w:p/>
        </w:tc>
        <w:tc>
          <w:tcPr>
            <w:tcW w:w="3120" w:type="dxa"/>
            <w:tcBorders/>
          </w:tcPr>
          <w:p>
            <w:pPr>
              <w:pStyle w:val="TableCaption"/>
              <w:bidi w:val="0"/>
              <w:spacing w:before="120" w:after="120"/>
              <w:jc w:val="left"/>
              <w:rPr/>
            </w:pPr>
            <w:r>
              <w:rPr/>
              <w:t>Concepts with associated keywords and EMTREE terms used in Embase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"foreign body"/exp</w:t>
                  </w:r>
                </w:p>
              </w:tc>
            </w:tr>
          </w:tbl>
          <w:p/>
        </w:tc>
      </w:tr>
      <w:tr>
        <w:trPr/>
        <w:tc>
          <w:tcPr>
            <w:tcW w:w="3120" w:type="dxa"/>
            <w:tcBorders/>
          </w:tcPr>
          <w:p>
            <w:pPr>
              <w:pStyle w:val="TableContents"/>
              <w:suppressLineNumbers/>
              <w:bidi w:val="0"/>
              <w:ind w:left="43" w:right="43" w:hanging="0"/>
              <w:jc w:val="left"/>
              <w:rPr/>
            </w:pPr>
            <w:r>
              <w:rPr/>
              <w:t>Intentional Ingestion / Self-harm</w:t>
            </w:r>
          </w:p>
        </w:tc>
        <w:tc>
          <w:tcPr>
            <w:tcW w:w="3120" w:type="dxa"/>
            <w:tcBorders/>
          </w:tcPr>
          <w:p>
            <w:pPr>
              <w:pStyle w:val="TableCaption"/>
              <w:bidi w:val="0"/>
              <w:spacing w:before="120" w:after="120"/>
              <w:jc w:val="left"/>
              <w:rPr/>
            </w:pPr>
            <w:r>
              <w:rPr/>
              <w:t>Concepts with associated keywords and EMTREE terms used in Embase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"intent*"</w:t>
                  </w:r>
                </w:p>
              </w:tc>
            </w:tr>
            <w:tr>
              <w:trPr/>
              <w:tc>
                <w:tcPr>
                  <w:tcW w:w="3120" w:type="dxa"/>
                  <w:tcBorders/>
                </w:tcPr>
                <w:p>
                  <w:pPr>
                    <w:pStyle w:val="TableContents"/>
                    <w:suppressLineNumbers/>
                    <w:bidi w:val="0"/>
                    <w:ind w:left="43" w:right="43" w:hanging="0"/>
                    <w:jc w:val="left"/>
                    <w:rPr/>
                  </w:pPr>
                  <w:r>
                    <w:rPr/>
                    <w:t>"deliberate*"</w:t>
                  </w:r>
                </w:p>
              </w:tc>
            </w:tr>
            <w:tr>
              <w:trPr/>
              <w:tc>
                <w:tcPr>
                  <w:tcW w:w="3120" w:type="dxa"/>
                  <w:tcBorders/>
                </w:tcPr>
                <w:p>
                  <w:pPr>
                    <w:pStyle w:val="TableContents"/>
                    <w:suppressLineNumbers/>
                    <w:bidi w:val="0"/>
                    <w:ind w:left="43" w:right="43" w:hanging="0"/>
                    <w:jc w:val="left"/>
                    <w:rPr/>
                  </w:pPr>
                  <w:r>
                    <w:rPr/>
                    <w:t>"purpose*"</w:t>
                  </w:r>
                </w:p>
              </w:tc>
            </w:tr>
            <w:tr>
              <w:trPr/>
              <w:tc>
                <w:tcPr>
                  <w:tcW w:w="3120" w:type="dxa"/>
                  <w:tcBorders/>
                </w:tcPr>
                <w:p>
                  <w:pPr>
                    <w:pStyle w:val="TableContents"/>
                    <w:suppressLineNumbers/>
                    <w:bidi w:val="0"/>
                    <w:ind w:left="43" w:right="43" w:hanging="0"/>
                    <w:jc w:val="left"/>
                    <w:rPr/>
                  </w:pPr>
                  <w:r>
                    <w:rPr/>
                    <w:t>"self-injur*"</w:t>
                  </w:r>
                </w:p>
              </w:tc>
            </w:tr>
            <w:tr>
              <w:trPr/>
              <w:tc>
                <w:tcPr>
                  <w:tcW w:w="3120" w:type="dxa"/>
                  <w:tcBorders/>
                </w:tcPr>
                <w:p>
                  <w:pPr>
                    <w:pStyle w:val="TableContents"/>
                    <w:suppressLineNumbers/>
                    <w:bidi w:val="0"/>
                    <w:ind w:left="43" w:right="43" w:hanging="0"/>
                    <w:jc w:val="left"/>
                    <w:rPr/>
                  </w:pPr>
                  <w:r>
                    <w:rPr/>
                    <w:t>"selfharm*"</w:t>
                  </w:r>
                </w:p>
              </w:tc>
            </w:tr>
            <w:tr>
              <w:trPr/>
              <w:tc>
                <w:tcPr>
                  <w:tcW w:w="3120" w:type="dxa"/>
                  <w:tcBorders/>
                </w:tcPr>
                <w:p>
                  <w:pPr>
                    <w:pStyle w:val="TableContents"/>
                    <w:suppressLineNumbers/>
                    <w:bidi w:val="0"/>
                    <w:ind w:left="43" w:right="43" w:hanging="0"/>
                    <w:jc w:val="left"/>
                    <w:rPr/>
                  </w:pPr>
                  <w:r>
                    <w:rPr/>
                    <w:t>"self-harm*"</w:t>
                  </w:r>
                </w:p>
              </w:tc>
            </w:tr>
          </w:tbl>
          <w:p/>
        </w:tc>
        <w:tc>
          <w:tcPr>
            <w:tcW w:w="3120" w:type="dxa"/>
            <w:tcBorders/>
          </w:tcPr>
          <w:p>
            <w:pPr>
              <w:pStyle w:val="TableCaption"/>
              <w:bidi w:val="0"/>
              <w:spacing w:before="120" w:after="120"/>
              <w:jc w:val="left"/>
              <w:rPr/>
            </w:pPr>
            <w:r>
              <w:rPr/>
              <w:t>Concepts with associated keywords and EMTREE terms used in Embase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"automutilation"/exp</w:t>
                  </w:r>
                </w:p>
              </w:tc>
            </w:tr>
          </w:tbl>
          <w:p/>
        </w:tc>
      </w:tr>
      <w:tr>
        <w:trPr/>
        <w:tc>
          <w:tcPr>
            <w:tcW w:w="3120" w:type="dxa"/>
            <w:tcBorders/>
          </w:tcPr>
          <w:p>
            <w:pPr>
              <w:pStyle w:val="TableContents"/>
              <w:suppressLineNumbers/>
              <w:bidi w:val="0"/>
              <w:ind w:left="43" w:right="43" w:hanging="0"/>
              <w:jc w:val="left"/>
              <w:rPr/>
            </w:pPr>
            <w:r>
              <w:rPr/>
              <w:t>Ingestion Behavior</w:t>
            </w:r>
          </w:p>
        </w:tc>
        <w:tc>
          <w:tcPr>
            <w:tcW w:w="3120" w:type="dxa"/>
            <w:tcBorders/>
          </w:tcPr>
          <w:p>
            <w:pPr>
              <w:pStyle w:val="TableCaption"/>
              <w:bidi w:val="0"/>
              <w:spacing w:before="120" w:after="120"/>
              <w:jc w:val="left"/>
              <w:rPr/>
            </w:pPr>
            <w:r>
              <w:rPr/>
              <w:t>Concepts with associated keywords and EMTREE terms used in Embase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"ingest*"</w:t>
                  </w:r>
                </w:p>
              </w:tc>
            </w:tr>
            <w:tr>
              <w:trPr/>
              <w:tc>
                <w:tcPr>
                  <w:tcW w:w="3120" w:type="dxa"/>
                  <w:tcBorders/>
                </w:tcPr>
                <w:p>
                  <w:pPr>
                    <w:pStyle w:val="TableContents"/>
                    <w:suppressLineNumbers/>
                    <w:bidi w:val="0"/>
                    <w:ind w:left="43" w:right="43" w:hanging="0"/>
                    <w:jc w:val="left"/>
                    <w:rPr/>
                  </w:pPr>
                  <w:r>
                    <w:rPr/>
                    <w:t>"swallow*"</w:t>
                  </w:r>
                </w:p>
              </w:tc>
            </w:tr>
          </w:tbl>
          <w:p/>
        </w:tc>
        <w:tc>
          <w:tcPr>
            <w:tcW w:w="3120" w:type="dxa"/>
            <w:tcBorders/>
          </w:tcPr>
          <w:p>
            <w:pPr>
              <w:pStyle w:val="TableCaption"/>
              <w:bidi w:val="0"/>
              <w:spacing w:before="120" w:after="120"/>
              <w:jc w:val="left"/>
              <w:rPr/>
            </w:pPr>
            <w:r>
              <w:rPr/>
              <w:t>Concepts with associated keywords and EMTREE terms used in Embase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"swallowing"/exp</w:t>
                  </w:r>
                </w:p>
              </w:tc>
            </w:tr>
          </w:tbl>
          <w:p/>
        </w:tc>
      </w:tr>
      <w:tr>
        <w:trPr/>
        <w:tc>
          <w:tcPr>
            <w:tcW w:w="3120" w:type="dxa"/>
            <w:tcBorders/>
          </w:tcPr>
          <w:p>
            <w:pPr>
              <w:pStyle w:val="TableContents"/>
              <w:suppressLineNumbers/>
              <w:bidi w:val="0"/>
              <w:ind w:left="43" w:right="43" w:hanging="0"/>
              <w:jc w:val="left"/>
              <w:rPr/>
            </w:pPr>
            <w:r>
              <w:rPr/>
              <w:t>Interventions</w:t>
            </w:r>
          </w:p>
        </w:tc>
        <w:tc>
          <w:tcPr>
            <w:tcW w:w="3120" w:type="dxa"/>
            <w:tcBorders/>
          </w:tcPr>
          <w:p>
            <w:pPr>
              <w:pStyle w:val="TableCaption"/>
              <w:bidi w:val="0"/>
              <w:spacing w:before="120" w:after="120"/>
              <w:jc w:val="left"/>
              <w:rPr/>
            </w:pPr>
            <w:r>
              <w:rPr/>
              <w:t>Concepts with associated keywords and EMTREE terms used in Embase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"surg*"</w:t>
                  </w:r>
                </w:p>
              </w:tc>
            </w:tr>
            <w:tr>
              <w:trPr/>
              <w:tc>
                <w:tcPr>
                  <w:tcW w:w="3120" w:type="dxa"/>
                  <w:tcBorders/>
                </w:tcPr>
                <w:p>
                  <w:pPr>
                    <w:pStyle w:val="TableContents"/>
                    <w:suppressLineNumbers/>
                    <w:bidi w:val="0"/>
                    <w:ind w:left="43" w:right="43" w:hanging="0"/>
                    <w:jc w:val="left"/>
                    <w:rPr/>
                  </w:pPr>
                  <w:r>
                    <w:rPr/>
                    <w:t>"endoscop*"</w:t>
                  </w:r>
                </w:p>
              </w:tc>
            </w:tr>
            <w:tr>
              <w:trPr/>
              <w:tc>
                <w:tcPr>
                  <w:tcW w:w="3120" w:type="dxa"/>
                  <w:tcBorders/>
                </w:tcPr>
                <w:p>
                  <w:pPr>
                    <w:pStyle w:val="TableContents"/>
                    <w:suppressLineNumbers/>
                    <w:bidi w:val="0"/>
                    <w:ind w:left="43" w:right="43" w:hanging="0"/>
                    <w:jc w:val="left"/>
                    <w:rPr/>
                  </w:pPr>
                  <w:r>
                    <w:rPr/>
                    <w:t>"EGD"</w:t>
                  </w:r>
                </w:p>
              </w:tc>
            </w:tr>
            <w:tr>
              <w:trPr/>
              <w:tc>
                <w:tcPr>
                  <w:tcW w:w="3120" w:type="dxa"/>
                  <w:tcBorders/>
                </w:tcPr>
                <w:p>
                  <w:pPr>
                    <w:pStyle w:val="TableContents"/>
                    <w:suppressLineNumbers/>
                    <w:bidi w:val="0"/>
                    <w:ind w:left="43" w:right="43" w:hanging="0"/>
                    <w:jc w:val="left"/>
                    <w:rPr/>
                  </w:pPr>
                  <w:r>
                    <w:rPr/>
                    <w:t>"OGD"</w:t>
                  </w:r>
                </w:p>
              </w:tc>
            </w:tr>
            <w:tr>
              <w:trPr/>
              <w:tc>
                <w:tcPr>
                  <w:tcW w:w="3120" w:type="dxa"/>
                  <w:tcBorders/>
                </w:tcPr>
                <w:p>
                  <w:pPr>
                    <w:pStyle w:val="TableContents"/>
                    <w:suppressLineNumbers/>
                    <w:bidi w:val="0"/>
                    <w:ind w:left="43" w:right="43" w:hanging="0"/>
                    <w:jc w:val="left"/>
                    <w:rPr/>
                  </w:pPr>
                  <w:r>
                    <w:rPr/>
                    <w:t>"Esophagogastroduodenoscopy"</w:t>
                  </w:r>
                </w:p>
              </w:tc>
            </w:tr>
            <w:tr>
              <w:trPr/>
              <w:tc>
                <w:tcPr>
                  <w:tcW w:w="3120" w:type="dxa"/>
                  <w:tcBorders/>
                </w:tcPr>
                <w:p>
                  <w:pPr>
                    <w:pStyle w:val="TableContents"/>
                    <w:suppressLineNumbers/>
                    <w:bidi w:val="0"/>
                    <w:ind w:left="43" w:right="43" w:hanging="0"/>
                    <w:jc w:val="left"/>
                    <w:rPr/>
                  </w:pPr>
                  <w:r>
                    <w:rPr/>
                    <w:t>"Oesophagogastroduodenoscopy"</w:t>
                  </w:r>
                </w:p>
              </w:tc>
            </w:tr>
            <w:tr>
              <w:trPr/>
              <w:tc>
                <w:tcPr>
                  <w:tcW w:w="3120" w:type="dxa"/>
                  <w:tcBorders/>
                </w:tcPr>
                <w:p>
                  <w:pPr>
                    <w:pStyle w:val="TableContents"/>
                    <w:suppressLineNumbers/>
                    <w:bidi w:val="0"/>
                    <w:ind w:left="43" w:right="43" w:hanging="0"/>
                    <w:jc w:val="left"/>
                    <w:rPr/>
                  </w:pPr>
                  <w:r>
                    <w:rPr/>
                    <w:t>"manag*"</w:t>
                  </w:r>
                </w:p>
              </w:tc>
            </w:tr>
          </w:tbl>
          <w:p/>
        </w:tc>
        <w:tc>
          <w:tcPr>
            <w:tcW w:w="3120" w:type="dxa"/>
            <w:tcBorders/>
          </w:tcPr>
          <w:p>
            <w:pPr>
              <w:pStyle w:val="TableCaption"/>
              <w:bidi w:val="0"/>
              <w:spacing w:before="120" w:after="120"/>
              <w:jc w:val="left"/>
              <w:rPr/>
            </w:pPr>
            <w:r>
              <w:rPr/>
              <w:t>Concepts with associated keywords and EMTREE terms used in Embase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"endoscopy"/exp</w:t>
                  </w:r>
                </w:p>
              </w:tc>
            </w:tr>
            <w:tr>
              <w:trPr/>
              <w:tc>
                <w:tcPr>
                  <w:tcW w:w="3120" w:type="dxa"/>
                  <w:tcBorders/>
                </w:tcPr>
                <w:p>
                  <w:pPr>
                    <w:pStyle w:val="TableContents"/>
                    <w:suppressLineNumbers/>
                    <w:bidi w:val="0"/>
                    <w:ind w:left="43" w:right="43" w:hanging="0"/>
                    <w:jc w:val="left"/>
                    <w:rPr/>
                  </w:pPr>
                  <w:r>
                    <w:rPr/>
                    <w:t>"surgery"/exp</w:t>
                  </w:r>
                </w:p>
              </w:tc>
            </w:tr>
            <w:tr>
              <w:trPr/>
              <w:tc>
                <w:tcPr>
                  <w:tcW w:w="3120" w:type="dxa"/>
                  <w:tcBorders/>
                </w:tcPr>
                <w:p>
                  <w:pPr>
                    <w:pStyle w:val="TableContents"/>
                    <w:suppressLineNumbers/>
                    <w:bidi w:val="0"/>
                    <w:ind w:left="43" w:right="43" w:hanging="0"/>
                    <w:jc w:val="left"/>
                    <w:rPr/>
                  </w:pPr>
                  <w:r>
                    <w:rPr/>
                    <w:t>"conservative treatment’/exp</w:t>
                  </w:r>
                </w:p>
              </w:tc>
            </w:tr>
            <w:tr>
              <w:trPr/>
              <w:tc>
                <w:tcPr>
                  <w:tcW w:w="3120" w:type="dxa"/>
                  <w:tcBorders/>
                </w:tcPr>
                <w:p>
                  <w:pPr>
                    <w:pStyle w:val="TableContents"/>
                    <w:suppressLineNumbers/>
                    <w:bidi w:val="0"/>
                    <w:ind w:left="43" w:right="43" w:hanging="0"/>
                    <w:jc w:val="left"/>
                    <w:rPr/>
                  </w:pPr>
                  <w:r>
                    <w:rPr/>
                    <w:t>’</w:t>
                  </w:r>
                  <w:r>
                    <w:rPr/>
                    <w:t>drug therapy"/exp</w:t>
                  </w:r>
                </w:p>
              </w:tc>
            </w:tr>
          </w:tbl>
          <w:p/>
        </w:tc>
      </w:tr>
    </w:tbl>
    <w:p>
      <w:pPr>
        <w:sectPr>
          <w:footnotePr>
            <w:numFmt w:val="decimal"/>
          </w:footnotePr>
          <w:type w:val="continuous"/>
          <w:pgSz w:w="12240" w:h="15840"/>
          <w:pgMar w:left="1440" w:right="1440" w:gutter="0" w:header="0" w:top="1440" w:footer="1440" w:bottom="2016"/>
          <w:formProt w:val="false"/>
          <w:textDirection w:val="lrTb"/>
          <w:docGrid w:type="default" w:linePitch="600" w:charSpace="32768"/>
        </w:sectPr>
      </w:pPr>
    </w:p>
    <w:p>
      <w:pPr>
        <w:pStyle w:val="Heading2"/>
        <w:tabs>
          <w:tab w:val="clear" w:pos="709"/>
          <w:tab w:val="left" w:pos="0" w:leader="none"/>
        </w:tabs>
        <w:bidi w:val="0"/>
        <w:ind w:left="0" w:hanging="0"/>
        <w:jc w:val="left"/>
        <w:rPr/>
      </w:pPr>
      <w:bookmarkStart w:id="65" w:name="cochrane-central"/>
      <w:r>
        <w:rPr/>
        <w:t>Cochrane (CENTRAL)</w:t>
      </w:r>
      <w:bookmarkEnd w:id="65"/>
    </w:p>
    <w:p>
      <w:pPr>
        <w:sectPr>
          <w:footnotePr>
            <w:numFmt w:val="decimal"/>
          </w:footnotePr>
          <w:type w:val="continuous"/>
          <w:pgSz w:w="12240" w:h="15840"/>
          <w:pgMar w:left="1440" w:right="1440" w:gutter="0" w:header="0" w:top="1440" w:footer="1440" w:bottom="2016"/>
          <w:pgNumType w:fmt="decimal"/>
          <w:formProt w:val="false"/>
          <w:textDirection w:val="lrTb"/>
          <w:docGrid w:type="default" w:linePitch="600" w:charSpace="32768"/>
        </w:sectPr>
      </w:pPr>
    </w:p>
    <w:p>
      <w:pPr>
        <w:pStyle w:val="TableCaption"/>
        <w:bidi w:val="0"/>
        <w:jc w:val="left"/>
        <w:rPr/>
      </w:pPr>
      <w:r>
        <w:rPr/>
        <w:t>Concepts with associated keywords and Cochrane MeSH terms used in CENTRAL search strategy.</w:t>
      </w:r>
    </w:p>
    <w:tbl>
      <w:tblPr>
        <w:tblW w:w="5000" w:type="pct"/>
        <w:jc w:val="left"/>
        <w:tblInd w:w="0" w:type="dxa"/>
        <w:tblLayout w:type="fixed"/>
        <w:tblCellMar>
          <w:top w:w="0" w:type="dxa"/>
          <w:left w:w="0" w:type="dxa"/>
          <w:bottom w:w="0" w:type="dxa"/>
          <w:right w:w="0" w:type="dxa"/>
        </w:tblCellMar>
      </w:tblPr>
      <w:tblGrid>
        <w:gridCol w:w="3120"/>
        <w:gridCol w:w="3120"/>
        <w:gridCol w:w="3120"/>
      </w:tblGrid>
      <w:tr>
        <w:trPr>
          <w:tblHeader w:val="true"/>
        </w:trPr>
        <w:tc>
          <w:tcPr>
            <w:tcW w:w="3120" w:type="dxa"/>
            <w:tcBorders/>
          </w:tcPr>
          <w:p>
            <w:pPr>
              <w:pStyle w:val="TableHeading"/>
              <w:bidi w:val="0"/>
              <w:jc w:val="left"/>
              <w:rPr>
                <w:b/>
                <w:bCs/>
              </w:rPr>
            </w:pPr>
            <w:r>
              <w:rPr>
                <w:b/>
                <w:bCs/>
              </w:rPr>
              <w:t>Concept</w:t>
            </w:r>
          </w:p>
        </w:tc>
        <w:tc>
          <w:tcPr>
            <w:tcW w:w="3120" w:type="dxa"/>
            <w:tcBorders/>
          </w:tcPr>
          <w:p>
            <w:pPr>
              <w:pStyle w:val="TableHeading"/>
              <w:bidi w:val="0"/>
              <w:jc w:val="left"/>
              <w:rPr>
                <w:b/>
                <w:bCs/>
              </w:rPr>
            </w:pPr>
            <w:r>
              <w:rPr>
                <w:b/>
                <w:bCs/>
              </w:rPr>
              <w:t>Keywords</w:t>
            </w:r>
          </w:p>
        </w:tc>
        <w:tc>
          <w:tcPr>
            <w:tcW w:w="3120" w:type="dxa"/>
            <w:tcBorders/>
          </w:tcPr>
          <w:p>
            <w:pPr>
              <w:pStyle w:val="TableHeading"/>
              <w:bidi w:val="0"/>
              <w:jc w:val="left"/>
              <w:rPr>
                <w:b/>
                <w:bCs/>
              </w:rPr>
            </w:pPr>
            <w:r>
              <w:rPr>
                <w:b/>
                <w:bCs/>
              </w:rPr>
              <w:t>Cochrane MeSH Terms</w:t>
            </w:r>
          </w:p>
        </w:tc>
      </w:tr>
      <w:tr>
        <w:trPr/>
        <w:tc>
          <w:tcPr>
            <w:tcW w:w="3120" w:type="dxa"/>
            <w:tcBorders/>
          </w:tcPr>
          <w:p>
            <w:pPr>
              <w:pStyle w:val="TableContents"/>
              <w:suppressLineNumbers/>
              <w:bidi w:val="0"/>
              <w:ind w:left="43" w:right="43" w:hanging="0"/>
              <w:jc w:val="left"/>
              <w:rPr/>
            </w:pPr>
            <w:r>
              <w:rPr/>
              <w:t>Foreign Bodies</w:t>
            </w:r>
          </w:p>
        </w:tc>
        <w:tc>
          <w:tcPr>
            <w:tcW w:w="3120" w:type="dxa"/>
            <w:tcBorders/>
          </w:tcPr>
          <w:p>
            <w:pPr>
              <w:pStyle w:val="TableCaption"/>
              <w:bidi w:val="0"/>
              <w:spacing w:before="120" w:after="120"/>
              <w:jc w:val="left"/>
              <w:rPr/>
            </w:pPr>
            <w:r>
              <w:rPr/>
              <w:t>Concepts with associated keywords and Cochrane MeSH terms used in CENTRAL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"foreign obj*"</w:t>
                  </w:r>
                </w:p>
              </w:tc>
            </w:tr>
            <w:tr>
              <w:trPr/>
              <w:tc>
                <w:tcPr>
                  <w:tcW w:w="3120" w:type="dxa"/>
                  <w:tcBorders/>
                </w:tcPr>
                <w:p>
                  <w:pPr>
                    <w:pStyle w:val="TableContents"/>
                    <w:suppressLineNumbers/>
                    <w:bidi w:val="0"/>
                    <w:ind w:left="43" w:right="43" w:hanging="0"/>
                    <w:jc w:val="left"/>
                    <w:rPr/>
                  </w:pPr>
                  <w:r>
                    <w:rPr/>
                    <w:t>"foreign bod*"</w:t>
                  </w:r>
                </w:p>
              </w:tc>
            </w:tr>
            <w:tr>
              <w:trPr/>
              <w:tc>
                <w:tcPr>
                  <w:tcW w:w="3120" w:type="dxa"/>
                  <w:tcBorders/>
                </w:tcPr>
                <w:p>
                  <w:pPr>
                    <w:pStyle w:val="TableContents"/>
                    <w:suppressLineNumbers/>
                    <w:bidi w:val="0"/>
                    <w:ind w:left="43" w:right="43" w:hanging="0"/>
                    <w:jc w:val="left"/>
                    <w:rPr/>
                  </w:pPr>
                  <w:r>
                    <w:rPr/>
                    <w:t>(foreign NEXT obj*)</w:t>
                  </w:r>
                </w:p>
              </w:tc>
            </w:tr>
            <w:tr>
              <w:trPr/>
              <w:tc>
                <w:tcPr>
                  <w:tcW w:w="3120" w:type="dxa"/>
                  <w:tcBorders/>
                </w:tcPr>
                <w:p>
                  <w:pPr>
                    <w:pStyle w:val="TableContents"/>
                    <w:suppressLineNumbers/>
                    <w:bidi w:val="0"/>
                    <w:ind w:left="43" w:right="43" w:hanging="0"/>
                    <w:jc w:val="left"/>
                    <w:rPr/>
                  </w:pPr>
                  <w:r>
                    <w:rPr/>
                    <w:t>(foreign NEXT bod*)</w:t>
                  </w:r>
                </w:p>
              </w:tc>
            </w:tr>
          </w:tbl>
          <w:p/>
        </w:tc>
        <w:tc>
          <w:tcPr>
            <w:tcW w:w="3120" w:type="dxa"/>
            <w:tcBorders/>
          </w:tcPr>
          <w:p>
            <w:pPr>
              <w:pStyle w:val="TableCaption"/>
              <w:bidi w:val="0"/>
              <w:spacing w:before="120" w:after="120"/>
              <w:jc w:val="left"/>
              <w:rPr/>
            </w:pPr>
            <w:r>
              <w:rPr/>
              <w:t>Concepts with associated keywords and Cochrane MeSH terms used in CENTRAL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[mh foreign bodies]</w:t>
                  </w:r>
                </w:p>
              </w:tc>
            </w:tr>
          </w:tbl>
          <w:p/>
        </w:tc>
      </w:tr>
      <w:tr>
        <w:trPr/>
        <w:tc>
          <w:tcPr>
            <w:tcW w:w="3120" w:type="dxa"/>
            <w:tcBorders/>
          </w:tcPr>
          <w:p>
            <w:pPr>
              <w:pStyle w:val="TableContents"/>
              <w:suppressLineNumbers/>
              <w:bidi w:val="0"/>
              <w:ind w:left="43" w:right="43" w:hanging="0"/>
              <w:jc w:val="left"/>
              <w:rPr/>
            </w:pPr>
            <w:r>
              <w:rPr/>
              <w:t>Intentional Ingestion / Self-harm</w:t>
            </w:r>
          </w:p>
        </w:tc>
        <w:tc>
          <w:tcPr>
            <w:tcW w:w="3120" w:type="dxa"/>
            <w:tcBorders/>
          </w:tcPr>
          <w:p>
            <w:pPr>
              <w:pStyle w:val="TableCaption"/>
              <w:bidi w:val="0"/>
              <w:spacing w:before="120" w:after="120"/>
              <w:jc w:val="left"/>
              <w:rPr/>
            </w:pPr>
            <w:r>
              <w:rPr/>
              <w:t>Concepts with associated keywords and Cochrane MeSH terms used in CENTRAL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intent*</w:t>
                  </w:r>
                </w:p>
              </w:tc>
            </w:tr>
            <w:tr>
              <w:trPr/>
              <w:tc>
                <w:tcPr>
                  <w:tcW w:w="3120" w:type="dxa"/>
                  <w:tcBorders/>
                </w:tcPr>
                <w:p>
                  <w:pPr>
                    <w:pStyle w:val="TableContents"/>
                    <w:suppressLineNumbers/>
                    <w:bidi w:val="0"/>
                    <w:ind w:left="43" w:right="43" w:hanging="0"/>
                    <w:jc w:val="left"/>
                    <w:rPr/>
                  </w:pPr>
                  <w:r>
                    <w:rPr/>
                    <w:t>deliberate*</w:t>
                  </w:r>
                </w:p>
              </w:tc>
            </w:tr>
            <w:tr>
              <w:trPr/>
              <w:tc>
                <w:tcPr>
                  <w:tcW w:w="3120" w:type="dxa"/>
                  <w:tcBorders/>
                </w:tcPr>
                <w:p>
                  <w:pPr>
                    <w:pStyle w:val="TableContents"/>
                    <w:suppressLineNumbers/>
                    <w:bidi w:val="0"/>
                    <w:ind w:left="43" w:right="43" w:hanging="0"/>
                    <w:jc w:val="left"/>
                    <w:rPr/>
                  </w:pPr>
                  <w:r>
                    <w:rPr/>
                    <w:t>purpose*</w:t>
                  </w:r>
                </w:p>
              </w:tc>
            </w:tr>
            <w:tr>
              <w:trPr/>
              <w:tc>
                <w:tcPr>
                  <w:tcW w:w="3120" w:type="dxa"/>
                  <w:tcBorders/>
                </w:tcPr>
                <w:p>
                  <w:pPr>
                    <w:pStyle w:val="TableContents"/>
                    <w:suppressLineNumbers/>
                    <w:bidi w:val="0"/>
                    <w:ind w:left="43" w:right="43" w:hanging="0"/>
                    <w:jc w:val="left"/>
                    <w:rPr/>
                  </w:pPr>
                  <w:r>
                    <w:rPr/>
                    <w:t>(self NEXT injur*)</w:t>
                  </w:r>
                </w:p>
              </w:tc>
            </w:tr>
            <w:tr>
              <w:trPr/>
              <w:tc>
                <w:tcPr>
                  <w:tcW w:w="3120" w:type="dxa"/>
                  <w:tcBorders/>
                </w:tcPr>
                <w:p>
                  <w:pPr>
                    <w:pStyle w:val="TableContents"/>
                    <w:suppressLineNumbers/>
                    <w:bidi w:val="0"/>
                    <w:ind w:left="43" w:right="43" w:hanging="0"/>
                    <w:jc w:val="left"/>
                    <w:rPr/>
                  </w:pPr>
                  <w:r>
                    <w:rPr/>
                    <w:t>(self NEXT harm*)</w:t>
                  </w:r>
                </w:p>
              </w:tc>
            </w:tr>
          </w:tbl>
          <w:p/>
        </w:tc>
        <w:tc>
          <w:tcPr>
            <w:tcW w:w="3120" w:type="dxa"/>
            <w:tcBorders/>
          </w:tcPr>
          <w:p>
            <w:pPr>
              <w:pStyle w:val="TableCaption"/>
              <w:bidi w:val="0"/>
              <w:spacing w:before="120" w:after="120"/>
              <w:jc w:val="left"/>
              <w:rPr/>
            </w:pPr>
            <w:r>
              <w:rPr/>
              <w:t>Concepts with associated keywords and Cochrane MeSH terms used in CENTRAL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[mh self-injurious behavior]</w:t>
                  </w:r>
                </w:p>
              </w:tc>
            </w:tr>
          </w:tbl>
          <w:p/>
        </w:tc>
      </w:tr>
      <w:tr>
        <w:trPr/>
        <w:tc>
          <w:tcPr>
            <w:tcW w:w="3120" w:type="dxa"/>
            <w:tcBorders/>
          </w:tcPr>
          <w:p>
            <w:pPr>
              <w:pStyle w:val="TableContents"/>
              <w:suppressLineNumbers/>
              <w:bidi w:val="0"/>
              <w:ind w:left="43" w:right="43" w:hanging="0"/>
              <w:jc w:val="left"/>
              <w:rPr/>
            </w:pPr>
            <w:r>
              <w:rPr/>
              <w:t>Ingestion Behavior</w:t>
            </w:r>
          </w:p>
        </w:tc>
        <w:tc>
          <w:tcPr>
            <w:tcW w:w="3120" w:type="dxa"/>
            <w:tcBorders/>
          </w:tcPr>
          <w:p>
            <w:pPr>
              <w:pStyle w:val="TableCaption"/>
              <w:bidi w:val="0"/>
              <w:spacing w:before="120" w:after="120"/>
              <w:jc w:val="left"/>
              <w:rPr/>
            </w:pPr>
            <w:r>
              <w:rPr/>
              <w:t>Concepts with associated keywords and Cochrane MeSH terms used in CENTRAL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ingest*</w:t>
                  </w:r>
                </w:p>
              </w:tc>
            </w:tr>
            <w:tr>
              <w:trPr/>
              <w:tc>
                <w:tcPr>
                  <w:tcW w:w="3120" w:type="dxa"/>
                  <w:tcBorders/>
                </w:tcPr>
                <w:p>
                  <w:pPr>
                    <w:pStyle w:val="TableContents"/>
                    <w:suppressLineNumbers/>
                    <w:bidi w:val="0"/>
                    <w:ind w:left="43" w:right="43" w:hanging="0"/>
                    <w:jc w:val="left"/>
                    <w:rPr/>
                  </w:pPr>
                  <w:r>
                    <w:rPr/>
                    <w:t>swallow*</w:t>
                  </w:r>
                </w:p>
              </w:tc>
            </w:tr>
          </w:tbl>
          <w:p/>
        </w:tc>
        <w:tc>
          <w:tcPr>
            <w:tcW w:w="3120" w:type="dxa"/>
            <w:tcBorders/>
          </w:tcPr>
          <w:p>
            <w:pPr>
              <w:pStyle w:val="TableContents"/>
              <w:suppressLineNumbers/>
              <w:bidi w:val="0"/>
              <w:ind w:left="43" w:right="43" w:hanging="0"/>
              <w:jc w:val="left"/>
              <w:rPr/>
            </w:pPr>
            <w:r>
              <w:rPr/>
              <w:t>–</w:t>
            </w:r>
          </w:p>
        </w:tc>
      </w:tr>
      <w:tr>
        <w:trPr/>
        <w:tc>
          <w:tcPr>
            <w:tcW w:w="3120" w:type="dxa"/>
            <w:tcBorders/>
          </w:tcPr>
          <w:p>
            <w:pPr>
              <w:pStyle w:val="TableContents"/>
              <w:suppressLineNumbers/>
              <w:bidi w:val="0"/>
              <w:ind w:left="43" w:right="43" w:hanging="0"/>
              <w:jc w:val="left"/>
              <w:rPr/>
            </w:pPr>
            <w:r>
              <w:rPr/>
              <w:t>Interventions</w:t>
            </w:r>
          </w:p>
        </w:tc>
        <w:tc>
          <w:tcPr>
            <w:tcW w:w="3120" w:type="dxa"/>
            <w:tcBorders/>
          </w:tcPr>
          <w:p>
            <w:pPr>
              <w:pStyle w:val="TableCaption"/>
              <w:bidi w:val="0"/>
              <w:spacing w:before="120" w:after="120"/>
              <w:jc w:val="left"/>
              <w:rPr/>
            </w:pPr>
            <w:r>
              <w:rPr/>
              <w:t>Concepts with associated keywords and Cochrane MeSH terms used in CENTRAL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surg*</w:t>
                  </w:r>
                </w:p>
              </w:tc>
            </w:tr>
            <w:tr>
              <w:trPr/>
              <w:tc>
                <w:tcPr>
                  <w:tcW w:w="3120" w:type="dxa"/>
                  <w:tcBorders/>
                </w:tcPr>
                <w:p>
                  <w:pPr>
                    <w:pStyle w:val="TableContents"/>
                    <w:suppressLineNumbers/>
                    <w:bidi w:val="0"/>
                    <w:ind w:left="43" w:right="43" w:hanging="0"/>
                    <w:jc w:val="left"/>
                    <w:rPr/>
                  </w:pPr>
                  <w:r>
                    <w:rPr/>
                    <w:t>endoscop*</w:t>
                  </w:r>
                </w:p>
              </w:tc>
            </w:tr>
            <w:tr>
              <w:trPr/>
              <w:tc>
                <w:tcPr>
                  <w:tcW w:w="3120" w:type="dxa"/>
                  <w:tcBorders/>
                </w:tcPr>
                <w:p>
                  <w:pPr>
                    <w:pStyle w:val="TableContents"/>
                    <w:suppressLineNumbers/>
                    <w:bidi w:val="0"/>
                    <w:ind w:left="43" w:right="43" w:hanging="0"/>
                    <w:jc w:val="left"/>
                    <w:rPr/>
                  </w:pPr>
                  <w:r>
                    <w:rPr/>
                    <w:t>EGD</w:t>
                  </w:r>
                </w:p>
              </w:tc>
            </w:tr>
            <w:tr>
              <w:trPr/>
              <w:tc>
                <w:tcPr>
                  <w:tcW w:w="3120" w:type="dxa"/>
                  <w:tcBorders/>
                </w:tcPr>
                <w:p>
                  <w:pPr>
                    <w:pStyle w:val="TableContents"/>
                    <w:suppressLineNumbers/>
                    <w:bidi w:val="0"/>
                    <w:ind w:left="43" w:right="43" w:hanging="0"/>
                    <w:jc w:val="left"/>
                    <w:rPr/>
                  </w:pPr>
                  <w:r>
                    <w:rPr/>
                    <w:t>Esophagogastroduodenoscopy</w:t>
                  </w:r>
                </w:p>
              </w:tc>
            </w:tr>
            <w:tr>
              <w:trPr/>
              <w:tc>
                <w:tcPr>
                  <w:tcW w:w="3120" w:type="dxa"/>
                  <w:tcBorders/>
                </w:tcPr>
                <w:p>
                  <w:pPr>
                    <w:pStyle w:val="TableContents"/>
                    <w:suppressLineNumbers/>
                    <w:bidi w:val="0"/>
                    <w:ind w:left="43" w:right="43" w:hanging="0"/>
                    <w:jc w:val="left"/>
                    <w:rPr/>
                  </w:pPr>
                  <w:r>
                    <w:rPr/>
                    <w:t>Oesophagogastroduodenoscopy</w:t>
                  </w:r>
                </w:p>
              </w:tc>
            </w:tr>
            <w:tr>
              <w:trPr/>
              <w:tc>
                <w:tcPr>
                  <w:tcW w:w="3120" w:type="dxa"/>
                  <w:tcBorders/>
                </w:tcPr>
                <w:p>
                  <w:pPr>
                    <w:pStyle w:val="TableContents"/>
                    <w:suppressLineNumbers/>
                    <w:bidi w:val="0"/>
                    <w:ind w:left="43" w:right="43" w:hanging="0"/>
                    <w:jc w:val="left"/>
                    <w:rPr/>
                  </w:pPr>
                  <w:r>
                    <w:rPr/>
                    <w:t>manag*</w:t>
                  </w:r>
                </w:p>
              </w:tc>
            </w:tr>
          </w:tbl>
          <w:p/>
        </w:tc>
        <w:tc>
          <w:tcPr>
            <w:tcW w:w="3120" w:type="dxa"/>
            <w:tcBorders/>
          </w:tcPr>
          <w:p>
            <w:pPr>
              <w:pStyle w:val="TableCaption"/>
              <w:bidi w:val="0"/>
              <w:spacing w:before="120" w:after="120"/>
              <w:jc w:val="left"/>
              <w:rPr/>
            </w:pPr>
            <w:r>
              <w:rPr/>
              <w:t>Concepts with associated keywords and Cochrane MeSH terms used in CENTRAL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[mh endoscopy]</w:t>
                  </w:r>
                </w:p>
              </w:tc>
            </w:tr>
            <w:tr>
              <w:trPr/>
              <w:tc>
                <w:tcPr>
                  <w:tcW w:w="3120" w:type="dxa"/>
                  <w:tcBorders/>
                </w:tcPr>
                <w:p>
                  <w:pPr>
                    <w:pStyle w:val="TableContents"/>
                    <w:suppressLineNumbers/>
                    <w:bidi w:val="0"/>
                    <w:ind w:left="43" w:right="43" w:hanging="0"/>
                    <w:jc w:val="left"/>
                    <w:rPr/>
                  </w:pPr>
                  <w:r>
                    <w:rPr/>
                    <w:t>[mh surgical procedures, operative]</w:t>
                  </w:r>
                </w:p>
              </w:tc>
            </w:tr>
            <w:tr>
              <w:trPr/>
              <w:tc>
                <w:tcPr>
                  <w:tcW w:w="3120" w:type="dxa"/>
                  <w:tcBorders/>
                </w:tcPr>
                <w:p>
                  <w:pPr>
                    <w:pStyle w:val="TableContents"/>
                    <w:suppressLineNumbers/>
                    <w:bidi w:val="0"/>
                    <w:ind w:left="43" w:right="43" w:hanging="0"/>
                    <w:jc w:val="left"/>
                    <w:rPr/>
                  </w:pPr>
                  <w:r>
                    <w:rPr/>
                    <w:t>[mh conservative treatment]</w:t>
                  </w:r>
                </w:p>
              </w:tc>
            </w:tr>
            <w:tr>
              <w:trPr/>
              <w:tc>
                <w:tcPr>
                  <w:tcW w:w="3120" w:type="dxa"/>
                  <w:tcBorders/>
                </w:tcPr>
                <w:p>
                  <w:pPr>
                    <w:pStyle w:val="TableContents"/>
                    <w:suppressLineNumbers/>
                    <w:bidi w:val="0"/>
                    <w:ind w:left="43" w:right="43" w:hanging="0"/>
                    <w:jc w:val="left"/>
                    <w:rPr/>
                  </w:pPr>
                  <w:r>
                    <w:rPr/>
                    <w:t>[mh drug therapy]</w:t>
                  </w:r>
                </w:p>
              </w:tc>
            </w:tr>
          </w:tbl>
          <w:p/>
        </w:tc>
      </w:tr>
    </w:tbl>
    <w:p>
      <w:pPr>
        <w:sectPr>
          <w:footnotePr>
            <w:numFmt w:val="decimal"/>
          </w:footnotePr>
          <w:type w:val="continuous"/>
          <w:pgSz w:w="12240" w:h="15840"/>
          <w:pgMar w:left="1440" w:right="1440" w:gutter="0" w:header="0" w:top="1440" w:footer="1440" w:bottom="2016"/>
          <w:formProt w:val="false"/>
          <w:textDirection w:val="lrTb"/>
          <w:docGrid w:type="default" w:linePitch="600" w:charSpace="32768"/>
        </w:sectPr>
      </w:pPr>
    </w:p>
    <w:p>
      <w:pPr>
        <w:pStyle w:val="Heading2"/>
        <w:tabs>
          <w:tab w:val="clear" w:pos="709"/>
          <w:tab w:val="left" w:pos="0" w:leader="none"/>
        </w:tabs>
        <w:bidi w:val="0"/>
        <w:ind w:left="0" w:hanging="0"/>
        <w:jc w:val="left"/>
        <w:rPr/>
      </w:pPr>
      <w:bookmarkStart w:id="66" w:name="web-of-science"/>
      <w:r>
        <w:rPr/>
        <w:t>Web of Science</w:t>
      </w:r>
      <w:bookmarkEnd w:id="66"/>
    </w:p>
    <w:p>
      <w:pPr>
        <w:sectPr>
          <w:footnotePr>
            <w:numFmt w:val="decimal"/>
          </w:footnotePr>
          <w:type w:val="continuous"/>
          <w:pgSz w:w="12240" w:h="15840"/>
          <w:pgMar w:left="1440" w:right="1440" w:gutter="0" w:header="0" w:top="1440" w:footer="1440" w:bottom="2016"/>
          <w:pgNumType w:fmt="decimal"/>
          <w:formProt w:val="false"/>
          <w:textDirection w:val="lrTb"/>
          <w:docGrid w:type="default" w:linePitch="600" w:charSpace="32768"/>
        </w:sectPr>
      </w:pPr>
    </w:p>
    <w:p>
      <w:pPr>
        <w:pStyle w:val="TableCaption"/>
        <w:bidi w:val="0"/>
        <w:jc w:val="left"/>
        <w:rPr/>
      </w:pPr>
      <w:r>
        <w:rPr/>
        <w:t>Concepts with associated keywords and Web of Science fields used in the search strategy.</w:t>
      </w:r>
    </w:p>
    <w:tbl>
      <w:tblPr>
        <w:tblW w:w="5000" w:type="pct"/>
        <w:jc w:val="left"/>
        <w:tblInd w:w="0" w:type="dxa"/>
        <w:tblLayout w:type="fixed"/>
        <w:tblCellMar>
          <w:top w:w="0" w:type="dxa"/>
          <w:left w:w="0" w:type="dxa"/>
          <w:bottom w:w="0" w:type="dxa"/>
          <w:right w:w="0" w:type="dxa"/>
        </w:tblCellMar>
      </w:tblPr>
      <w:tblGrid>
        <w:gridCol w:w="3120"/>
        <w:gridCol w:w="3120"/>
        <w:gridCol w:w="3120"/>
      </w:tblGrid>
      <w:tr>
        <w:trPr>
          <w:tblHeader w:val="true"/>
        </w:trPr>
        <w:tc>
          <w:tcPr>
            <w:tcW w:w="3120" w:type="dxa"/>
            <w:tcBorders/>
          </w:tcPr>
          <w:p>
            <w:pPr>
              <w:pStyle w:val="TableHeading"/>
              <w:bidi w:val="0"/>
              <w:jc w:val="left"/>
              <w:rPr>
                <w:b/>
                <w:bCs/>
              </w:rPr>
            </w:pPr>
            <w:r>
              <w:rPr>
                <w:b/>
                <w:bCs/>
              </w:rPr>
              <w:t>Concept</w:t>
            </w:r>
          </w:p>
        </w:tc>
        <w:tc>
          <w:tcPr>
            <w:tcW w:w="3120" w:type="dxa"/>
            <w:tcBorders/>
          </w:tcPr>
          <w:p>
            <w:pPr>
              <w:pStyle w:val="TableHeading"/>
              <w:bidi w:val="0"/>
              <w:jc w:val="left"/>
              <w:rPr>
                <w:b/>
                <w:bCs/>
              </w:rPr>
            </w:pPr>
            <w:r>
              <w:rPr>
                <w:b/>
                <w:bCs/>
              </w:rPr>
              <w:t>Keywords</w:t>
            </w:r>
          </w:p>
        </w:tc>
        <w:tc>
          <w:tcPr>
            <w:tcW w:w="3120" w:type="dxa"/>
            <w:tcBorders/>
          </w:tcPr>
          <w:p>
            <w:pPr>
              <w:pStyle w:val="TableHeading"/>
              <w:bidi w:val="0"/>
              <w:jc w:val="left"/>
              <w:rPr>
                <w:b/>
                <w:bCs/>
              </w:rPr>
            </w:pPr>
            <w:r>
              <w:rPr>
                <w:b/>
                <w:bCs/>
              </w:rPr>
              <w:t>Search Field</w:t>
            </w:r>
          </w:p>
        </w:tc>
      </w:tr>
      <w:tr>
        <w:trPr/>
        <w:tc>
          <w:tcPr>
            <w:tcW w:w="3120" w:type="dxa"/>
            <w:tcBorders/>
          </w:tcPr>
          <w:p>
            <w:pPr>
              <w:pStyle w:val="TableContents"/>
              <w:suppressLineNumbers/>
              <w:bidi w:val="0"/>
              <w:ind w:left="43" w:right="43" w:hanging="0"/>
              <w:jc w:val="left"/>
              <w:rPr/>
            </w:pPr>
            <w:r>
              <w:rPr/>
              <w:t>Foreign Bodies</w:t>
            </w:r>
          </w:p>
        </w:tc>
        <w:tc>
          <w:tcPr>
            <w:tcW w:w="3120" w:type="dxa"/>
            <w:tcBorders/>
          </w:tcPr>
          <w:p>
            <w:pPr>
              <w:pStyle w:val="TableCaption"/>
              <w:bidi w:val="0"/>
              <w:spacing w:before="120" w:after="120"/>
              <w:jc w:val="left"/>
              <w:rPr/>
            </w:pPr>
            <w:r>
              <w:rPr/>
              <w:t>Concepts with associated keywords and Web of Science fields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foreign obj*</w:t>
                  </w:r>
                </w:p>
              </w:tc>
            </w:tr>
            <w:tr>
              <w:trPr/>
              <w:tc>
                <w:tcPr>
                  <w:tcW w:w="3120" w:type="dxa"/>
                  <w:tcBorders/>
                </w:tcPr>
                <w:p>
                  <w:pPr>
                    <w:pStyle w:val="TableContents"/>
                    <w:suppressLineNumbers/>
                    <w:bidi w:val="0"/>
                    <w:ind w:left="43" w:right="43" w:hanging="0"/>
                    <w:jc w:val="left"/>
                    <w:rPr/>
                  </w:pPr>
                  <w:r>
                    <w:rPr/>
                    <w:t>foreign bod*</w:t>
                  </w:r>
                </w:p>
              </w:tc>
            </w:tr>
          </w:tbl>
          <w:p/>
        </w:tc>
        <w:tc>
          <w:tcPr>
            <w:tcW w:w="3120" w:type="dxa"/>
            <w:tcBorders/>
          </w:tcPr>
          <w:p>
            <w:pPr>
              <w:pStyle w:val="TableCaption"/>
              <w:bidi w:val="0"/>
              <w:spacing w:before="120" w:after="120"/>
              <w:jc w:val="left"/>
              <w:rPr/>
            </w:pPr>
            <w:r>
              <w:rPr/>
              <w:t>Concepts with associated keywords and Web of Science fields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ALL=</w:t>
                  </w:r>
                </w:p>
              </w:tc>
            </w:tr>
          </w:tbl>
          <w:p/>
        </w:tc>
      </w:tr>
      <w:tr>
        <w:trPr/>
        <w:tc>
          <w:tcPr>
            <w:tcW w:w="3120" w:type="dxa"/>
            <w:tcBorders/>
          </w:tcPr>
          <w:p>
            <w:pPr>
              <w:pStyle w:val="TableContents"/>
              <w:suppressLineNumbers/>
              <w:bidi w:val="0"/>
              <w:ind w:left="43" w:right="43" w:hanging="0"/>
              <w:jc w:val="left"/>
              <w:rPr/>
            </w:pPr>
            <w:r>
              <w:rPr/>
              <w:t>Intentional Ingestion / Self-harm</w:t>
            </w:r>
          </w:p>
        </w:tc>
        <w:tc>
          <w:tcPr>
            <w:tcW w:w="3120" w:type="dxa"/>
            <w:tcBorders/>
          </w:tcPr>
          <w:p>
            <w:pPr>
              <w:pStyle w:val="TableCaption"/>
              <w:bidi w:val="0"/>
              <w:spacing w:before="120" w:after="120"/>
              <w:jc w:val="left"/>
              <w:rPr/>
            </w:pPr>
            <w:r>
              <w:rPr/>
              <w:t>Concepts with associated keywords and Web of Science fields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automutilation</w:t>
                  </w:r>
                </w:p>
              </w:tc>
            </w:tr>
            <w:tr>
              <w:trPr/>
              <w:tc>
                <w:tcPr>
                  <w:tcW w:w="3120" w:type="dxa"/>
                  <w:tcBorders/>
                </w:tcPr>
                <w:p>
                  <w:pPr>
                    <w:pStyle w:val="TableContents"/>
                    <w:suppressLineNumbers/>
                    <w:bidi w:val="0"/>
                    <w:ind w:left="43" w:right="43" w:hanging="0"/>
                    <w:jc w:val="left"/>
                    <w:rPr/>
                  </w:pPr>
                  <w:r>
                    <w:rPr/>
                    <w:t>intent*</w:t>
                  </w:r>
                </w:p>
              </w:tc>
            </w:tr>
            <w:tr>
              <w:trPr/>
              <w:tc>
                <w:tcPr>
                  <w:tcW w:w="3120" w:type="dxa"/>
                  <w:tcBorders/>
                </w:tcPr>
                <w:p>
                  <w:pPr>
                    <w:pStyle w:val="TableContents"/>
                    <w:suppressLineNumbers/>
                    <w:bidi w:val="0"/>
                    <w:ind w:left="43" w:right="43" w:hanging="0"/>
                    <w:jc w:val="left"/>
                    <w:rPr/>
                  </w:pPr>
                  <w:r>
                    <w:rPr/>
                    <w:t>deliberate*</w:t>
                  </w:r>
                </w:p>
              </w:tc>
            </w:tr>
            <w:tr>
              <w:trPr/>
              <w:tc>
                <w:tcPr>
                  <w:tcW w:w="3120" w:type="dxa"/>
                  <w:tcBorders/>
                </w:tcPr>
                <w:p>
                  <w:pPr>
                    <w:pStyle w:val="TableContents"/>
                    <w:suppressLineNumbers/>
                    <w:bidi w:val="0"/>
                    <w:ind w:left="43" w:right="43" w:hanging="0"/>
                    <w:jc w:val="left"/>
                    <w:rPr/>
                  </w:pPr>
                  <w:r>
                    <w:rPr/>
                    <w:t>purpose*</w:t>
                  </w:r>
                </w:p>
              </w:tc>
            </w:tr>
            <w:tr>
              <w:trPr/>
              <w:tc>
                <w:tcPr>
                  <w:tcW w:w="3120" w:type="dxa"/>
                  <w:tcBorders/>
                </w:tcPr>
                <w:p>
                  <w:pPr>
                    <w:pStyle w:val="TableContents"/>
                    <w:suppressLineNumbers/>
                    <w:bidi w:val="0"/>
                    <w:ind w:left="43" w:right="43" w:hanging="0"/>
                    <w:jc w:val="left"/>
                    <w:rPr/>
                  </w:pPr>
                  <w:r>
                    <w:rPr/>
                    <w:t>self-injur*</w:t>
                  </w:r>
                </w:p>
              </w:tc>
            </w:tr>
            <w:tr>
              <w:trPr/>
              <w:tc>
                <w:tcPr>
                  <w:tcW w:w="3120" w:type="dxa"/>
                  <w:tcBorders/>
                </w:tcPr>
                <w:p>
                  <w:pPr>
                    <w:pStyle w:val="TableContents"/>
                    <w:suppressLineNumbers/>
                    <w:bidi w:val="0"/>
                    <w:ind w:left="43" w:right="43" w:hanging="0"/>
                    <w:jc w:val="left"/>
                    <w:rPr/>
                  </w:pPr>
                  <w:r>
                    <w:rPr/>
                    <w:t>selfharm*</w:t>
                  </w:r>
                </w:p>
              </w:tc>
            </w:tr>
            <w:tr>
              <w:trPr/>
              <w:tc>
                <w:tcPr>
                  <w:tcW w:w="3120" w:type="dxa"/>
                  <w:tcBorders/>
                </w:tcPr>
                <w:p>
                  <w:pPr>
                    <w:pStyle w:val="TableContents"/>
                    <w:suppressLineNumbers/>
                    <w:bidi w:val="0"/>
                    <w:ind w:left="43" w:right="43" w:hanging="0"/>
                    <w:jc w:val="left"/>
                    <w:rPr/>
                  </w:pPr>
                  <w:r>
                    <w:rPr/>
                    <w:t>self-harm*</w:t>
                  </w:r>
                </w:p>
              </w:tc>
            </w:tr>
          </w:tbl>
          <w:p/>
        </w:tc>
        <w:tc>
          <w:tcPr>
            <w:tcW w:w="3120" w:type="dxa"/>
            <w:tcBorders/>
          </w:tcPr>
          <w:p>
            <w:pPr>
              <w:pStyle w:val="TableCaption"/>
              <w:bidi w:val="0"/>
              <w:spacing w:before="120" w:after="120"/>
              <w:jc w:val="left"/>
              <w:rPr/>
            </w:pPr>
            <w:r>
              <w:rPr/>
              <w:t>Concepts with associated keywords and Web of Science fields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ALL=</w:t>
                  </w:r>
                </w:p>
              </w:tc>
            </w:tr>
          </w:tbl>
          <w:p/>
        </w:tc>
      </w:tr>
      <w:tr>
        <w:trPr/>
        <w:tc>
          <w:tcPr>
            <w:tcW w:w="3120" w:type="dxa"/>
            <w:tcBorders/>
          </w:tcPr>
          <w:p>
            <w:pPr>
              <w:pStyle w:val="TableContents"/>
              <w:suppressLineNumbers/>
              <w:bidi w:val="0"/>
              <w:ind w:left="43" w:right="43" w:hanging="0"/>
              <w:jc w:val="left"/>
              <w:rPr/>
            </w:pPr>
            <w:r>
              <w:rPr/>
              <w:t>Ingestion Behavior</w:t>
            </w:r>
          </w:p>
        </w:tc>
        <w:tc>
          <w:tcPr>
            <w:tcW w:w="3120" w:type="dxa"/>
            <w:tcBorders/>
          </w:tcPr>
          <w:p>
            <w:pPr>
              <w:pStyle w:val="TableCaption"/>
              <w:bidi w:val="0"/>
              <w:spacing w:before="120" w:after="120"/>
              <w:jc w:val="left"/>
              <w:rPr/>
            </w:pPr>
            <w:r>
              <w:rPr/>
              <w:t>Concepts with associated keywords and Web of Science fields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swallowing</w:t>
                  </w:r>
                </w:p>
              </w:tc>
            </w:tr>
            <w:tr>
              <w:trPr/>
              <w:tc>
                <w:tcPr>
                  <w:tcW w:w="3120" w:type="dxa"/>
                  <w:tcBorders/>
                </w:tcPr>
                <w:p>
                  <w:pPr>
                    <w:pStyle w:val="TableContents"/>
                    <w:suppressLineNumbers/>
                    <w:bidi w:val="0"/>
                    <w:ind w:left="43" w:right="43" w:hanging="0"/>
                    <w:jc w:val="left"/>
                    <w:rPr/>
                  </w:pPr>
                  <w:r>
                    <w:rPr/>
                    <w:t>ingest*</w:t>
                  </w:r>
                </w:p>
              </w:tc>
            </w:tr>
            <w:tr>
              <w:trPr/>
              <w:tc>
                <w:tcPr>
                  <w:tcW w:w="3120" w:type="dxa"/>
                  <w:tcBorders/>
                </w:tcPr>
                <w:p>
                  <w:pPr>
                    <w:pStyle w:val="TableContents"/>
                    <w:suppressLineNumbers/>
                    <w:bidi w:val="0"/>
                    <w:ind w:left="43" w:right="43" w:hanging="0"/>
                    <w:jc w:val="left"/>
                    <w:rPr/>
                  </w:pPr>
                  <w:r>
                    <w:rPr/>
                    <w:t>swallow*</w:t>
                  </w:r>
                </w:p>
              </w:tc>
            </w:tr>
          </w:tbl>
          <w:p/>
        </w:tc>
        <w:tc>
          <w:tcPr>
            <w:tcW w:w="3120" w:type="dxa"/>
            <w:tcBorders/>
          </w:tcPr>
          <w:p>
            <w:pPr>
              <w:pStyle w:val="TableCaption"/>
              <w:bidi w:val="0"/>
              <w:spacing w:before="120" w:after="120"/>
              <w:jc w:val="left"/>
              <w:rPr/>
            </w:pPr>
            <w:r>
              <w:rPr/>
              <w:t>Concepts with associated keywords and Web of Science fields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ALL=</w:t>
                  </w:r>
                </w:p>
              </w:tc>
            </w:tr>
          </w:tbl>
          <w:p/>
        </w:tc>
      </w:tr>
      <w:tr>
        <w:trPr/>
        <w:tc>
          <w:tcPr>
            <w:tcW w:w="3120" w:type="dxa"/>
            <w:tcBorders/>
          </w:tcPr>
          <w:p>
            <w:pPr>
              <w:pStyle w:val="TableContents"/>
              <w:suppressLineNumbers/>
              <w:bidi w:val="0"/>
              <w:ind w:left="43" w:right="43" w:hanging="0"/>
              <w:jc w:val="left"/>
              <w:rPr/>
            </w:pPr>
            <w:r>
              <w:rPr/>
              <w:t>Interventions</w:t>
            </w:r>
          </w:p>
        </w:tc>
        <w:tc>
          <w:tcPr>
            <w:tcW w:w="3120" w:type="dxa"/>
            <w:tcBorders/>
          </w:tcPr>
          <w:p>
            <w:pPr>
              <w:pStyle w:val="TableCaption"/>
              <w:bidi w:val="0"/>
              <w:spacing w:before="120" w:after="120"/>
              <w:jc w:val="left"/>
              <w:rPr/>
            </w:pPr>
            <w:r>
              <w:rPr/>
              <w:t>Concepts with associated keywords and Web of Science fields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endoscopy</w:t>
                  </w:r>
                </w:p>
              </w:tc>
            </w:tr>
            <w:tr>
              <w:trPr/>
              <w:tc>
                <w:tcPr>
                  <w:tcW w:w="3120" w:type="dxa"/>
                  <w:tcBorders/>
                </w:tcPr>
                <w:p>
                  <w:pPr>
                    <w:pStyle w:val="TableContents"/>
                    <w:suppressLineNumbers/>
                    <w:bidi w:val="0"/>
                    <w:ind w:left="43" w:right="43" w:hanging="0"/>
                    <w:jc w:val="left"/>
                    <w:rPr/>
                  </w:pPr>
                  <w:r>
                    <w:rPr/>
                    <w:t>surgery</w:t>
                  </w:r>
                </w:p>
              </w:tc>
            </w:tr>
            <w:tr>
              <w:trPr/>
              <w:tc>
                <w:tcPr>
                  <w:tcW w:w="3120" w:type="dxa"/>
                  <w:tcBorders/>
                </w:tcPr>
                <w:p>
                  <w:pPr>
                    <w:pStyle w:val="TableContents"/>
                    <w:suppressLineNumbers/>
                    <w:bidi w:val="0"/>
                    <w:ind w:left="43" w:right="43" w:hanging="0"/>
                    <w:jc w:val="left"/>
                    <w:rPr/>
                  </w:pPr>
                  <w:r>
                    <w:rPr/>
                    <w:t>conservative treatment</w:t>
                  </w:r>
                </w:p>
              </w:tc>
            </w:tr>
            <w:tr>
              <w:trPr/>
              <w:tc>
                <w:tcPr>
                  <w:tcW w:w="3120" w:type="dxa"/>
                  <w:tcBorders/>
                </w:tcPr>
                <w:p>
                  <w:pPr>
                    <w:pStyle w:val="TableContents"/>
                    <w:suppressLineNumbers/>
                    <w:bidi w:val="0"/>
                    <w:ind w:left="43" w:right="43" w:hanging="0"/>
                    <w:jc w:val="left"/>
                    <w:rPr/>
                  </w:pPr>
                  <w:r>
                    <w:rPr/>
                    <w:t>drug therapy</w:t>
                  </w:r>
                </w:p>
              </w:tc>
            </w:tr>
            <w:tr>
              <w:trPr/>
              <w:tc>
                <w:tcPr>
                  <w:tcW w:w="3120" w:type="dxa"/>
                  <w:tcBorders/>
                </w:tcPr>
                <w:p>
                  <w:pPr>
                    <w:pStyle w:val="TableContents"/>
                    <w:suppressLineNumbers/>
                    <w:bidi w:val="0"/>
                    <w:ind w:left="43" w:right="43" w:hanging="0"/>
                    <w:jc w:val="left"/>
                    <w:rPr/>
                  </w:pPr>
                  <w:r>
                    <w:rPr/>
                    <w:t>surg*</w:t>
                  </w:r>
                </w:p>
              </w:tc>
            </w:tr>
            <w:tr>
              <w:trPr/>
              <w:tc>
                <w:tcPr>
                  <w:tcW w:w="3120" w:type="dxa"/>
                  <w:tcBorders/>
                </w:tcPr>
                <w:p>
                  <w:pPr>
                    <w:pStyle w:val="TableContents"/>
                    <w:suppressLineNumbers/>
                    <w:bidi w:val="0"/>
                    <w:ind w:left="43" w:right="43" w:hanging="0"/>
                    <w:jc w:val="left"/>
                    <w:rPr/>
                  </w:pPr>
                  <w:r>
                    <w:rPr/>
                    <w:t>endoscop*</w:t>
                  </w:r>
                </w:p>
              </w:tc>
            </w:tr>
            <w:tr>
              <w:trPr/>
              <w:tc>
                <w:tcPr>
                  <w:tcW w:w="3120" w:type="dxa"/>
                  <w:tcBorders/>
                </w:tcPr>
                <w:p>
                  <w:pPr>
                    <w:pStyle w:val="TableContents"/>
                    <w:suppressLineNumbers/>
                    <w:bidi w:val="0"/>
                    <w:ind w:left="43" w:right="43" w:hanging="0"/>
                    <w:jc w:val="left"/>
                    <w:rPr/>
                  </w:pPr>
                  <w:r>
                    <w:rPr/>
                    <w:t>EGD</w:t>
                  </w:r>
                </w:p>
              </w:tc>
            </w:tr>
            <w:tr>
              <w:trPr/>
              <w:tc>
                <w:tcPr>
                  <w:tcW w:w="3120" w:type="dxa"/>
                  <w:tcBorders/>
                </w:tcPr>
                <w:p>
                  <w:pPr>
                    <w:pStyle w:val="TableContents"/>
                    <w:suppressLineNumbers/>
                    <w:bidi w:val="0"/>
                    <w:ind w:left="43" w:right="43" w:hanging="0"/>
                    <w:jc w:val="left"/>
                    <w:rPr/>
                  </w:pPr>
                  <w:r>
                    <w:rPr/>
                    <w:t>Esophagogastroduodenoscopy</w:t>
                  </w:r>
                </w:p>
              </w:tc>
            </w:tr>
            <w:tr>
              <w:trPr/>
              <w:tc>
                <w:tcPr>
                  <w:tcW w:w="3120" w:type="dxa"/>
                  <w:tcBorders/>
                </w:tcPr>
                <w:p>
                  <w:pPr>
                    <w:pStyle w:val="TableContents"/>
                    <w:suppressLineNumbers/>
                    <w:bidi w:val="0"/>
                    <w:ind w:left="43" w:right="43" w:hanging="0"/>
                    <w:jc w:val="left"/>
                    <w:rPr/>
                  </w:pPr>
                  <w:r>
                    <w:rPr/>
                    <w:t>Oesophagogastroduodenoscopy</w:t>
                  </w:r>
                </w:p>
              </w:tc>
            </w:tr>
            <w:tr>
              <w:trPr/>
              <w:tc>
                <w:tcPr>
                  <w:tcW w:w="3120" w:type="dxa"/>
                  <w:tcBorders/>
                </w:tcPr>
                <w:p>
                  <w:pPr>
                    <w:pStyle w:val="TableContents"/>
                    <w:suppressLineNumbers/>
                    <w:bidi w:val="0"/>
                    <w:ind w:left="43" w:right="43" w:hanging="0"/>
                    <w:jc w:val="left"/>
                    <w:rPr/>
                  </w:pPr>
                  <w:r>
                    <w:rPr/>
                    <w:t>manag*</w:t>
                  </w:r>
                </w:p>
              </w:tc>
            </w:tr>
          </w:tbl>
          <w:p/>
        </w:tc>
        <w:tc>
          <w:tcPr>
            <w:tcW w:w="3120" w:type="dxa"/>
            <w:tcBorders/>
          </w:tcPr>
          <w:p>
            <w:pPr>
              <w:pStyle w:val="TableCaption"/>
              <w:bidi w:val="0"/>
              <w:spacing w:before="120" w:after="120"/>
              <w:jc w:val="left"/>
              <w:rPr/>
            </w:pPr>
            <w:r>
              <w:rPr/>
              <w:t>Concepts with associated keywords and Web of Science fields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ALL=</w:t>
                  </w:r>
                </w:p>
              </w:tc>
            </w:tr>
          </w:tbl>
          <w:p/>
        </w:tc>
      </w:tr>
    </w:tbl>
    <w:p>
      <w:pPr>
        <w:sectPr>
          <w:footnotePr>
            <w:numFmt w:val="decimal"/>
          </w:footnotePr>
          <w:type w:val="continuous"/>
          <w:pgSz w:w="12240" w:h="15840"/>
          <w:pgMar w:left="1440" w:right="1440" w:gutter="0" w:header="0" w:top="1440" w:footer="1440" w:bottom="2016"/>
          <w:formProt w:val="false"/>
          <w:textDirection w:val="lrTb"/>
          <w:docGrid w:type="default" w:linePitch="600" w:charSpace="32768"/>
        </w:sectPr>
      </w:pPr>
    </w:p>
    <w:p>
      <w:pPr>
        <w:pStyle w:val="Heading2"/>
        <w:tabs>
          <w:tab w:val="clear" w:pos="709"/>
          <w:tab w:val="left" w:pos="0" w:leader="none"/>
        </w:tabs>
        <w:bidi w:val="0"/>
        <w:ind w:left="0" w:hanging="0"/>
        <w:jc w:val="left"/>
        <w:rPr/>
      </w:pPr>
      <w:bookmarkStart w:id="67" w:name="scopus"/>
      <w:r>
        <w:rPr/>
        <w:t>Scopus</w:t>
      </w:r>
      <w:bookmarkEnd w:id="67"/>
    </w:p>
    <w:p>
      <w:pPr>
        <w:sectPr>
          <w:footnotePr>
            <w:numFmt w:val="decimal"/>
          </w:footnotePr>
          <w:type w:val="continuous"/>
          <w:pgSz w:w="12240" w:h="15840"/>
          <w:pgMar w:left="1440" w:right="1440" w:gutter="0" w:header="0" w:top="1440" w:footer="1440" w:bottom="2016"/>
          <w:pgNumType w:fmt="decimal"/>
          <w:formProt w:val="false"/>
          <w:textDirection w:val="lrTb"/>
          <w:docGrid w:type="default" w:linePitch="600" w:charSpace="32768"/>
        </w:sectPr>
      </w:pPr>
    </w:p>
    <w:p>
      <w:pPr>
        <w:pStyle w:val="TableCaption"/>
        <w:bidi w:val="0"/>
        <w:jc w:val="left"/>
        <w:rPr/>
      </w:pPr>
      <w:r>
        <w:rPr/>
        <w:t>Concepts with associated keywords and Scopus syntax used in the search strategy.</w:t>
      </w:r>
    </w:p>
    <w:tbl>
      <w:tblPr>
        <w:tblW w:w="5000" w:type="pct"/>
        <w:jc w:val="left"/>
        <w:tblInd w:w="0" w:type="dxa"/>
        <w:tblLayout w:type="fixed"/>
        <w:tblCellMar>
          <w:top w:w="0" w:type="dxa"/>
          <w:left w:w="0" w:type="dxa"/>
          <w:bottom w:w="0" w:type="dxa"/>
          <w:right w:w="0" w:type="dxa"/>
        </w:tblCellMar>
      </w:tblPr>
      <w:tblGrid>
        <w:gridCol w:w="3120"/>
        <w:gridCol w:w="3120"/>
        <w:gridCol w:w="3120"/>
      </w:tblGrid>
      <w:tr>
        <w:trPr>
          <w:tblHeader w:val="true"/>
        </w:trPr>
        <w:tc>
          <w:tcPr>
            <w:tcW w:w="3120" w:type="dxa"/>
            <w:tcBorders/>
          </w:tcPr>
          <w:p>
            <w:pPr>
              <w:pStyle w:val="TableHeading"/>
              <w:bidi w:val="0"/>
              <w:jc w:val="left"/>
              <w:rPr>
                <w:b/>
                <w:bCs/>
              </w:rPr>
            </w:pPr>
            <w:r>
              <w:rPr>
                <w:b/>
                <w:bCs/>
              </w:rPr>
              <w:t>Concept</w:t>
            </w:r>
          </w:p>
        </w:tc>
        <w:tc>
          <w:tcPr>
            <w:tcW w:w="3120" w:type="dxa"/>
            <w:tcBorders/>
          </w:tcPr>
          <w:p>
            <w:pPr>
              <w:pStyle w:val="TableHeading"/>
              <w:bidi w:val="0"/>
              <w:jc w:val="left"/>
              <w:rPr>
                <w:b/>
                <w:bCs/>
              </w:rPr>
            </w:pPr>
            <w:r>
              <w:rPr>
                <w:b/>
                <w:bCs/>
              </w:rPr>
              <w:t>Keywords</w:t>
            </w:r>
          </w:p>
        </w:tc>
        <w:tc>
          <w:tcPr>
            <w:tcW w:w="3120" w:type="dxa"/>
            <w:tcBorders/>
          </w:tcPr>
          <w:p>
            <w:pPr>
              <w:pStyle w:val="TableHeading"/>
              <w:bidi w:val="0"/>
              <w:jc w:val="left"/>
              <w:rPr>
                <w:b/>
                <w:bCs/>
              </w:rPr>
            </w:pPr>
            <w:r>
              <w:rPr>
                <w:b/>
                <w:bCs/>
              </w:rPr>
              <w:t>Search Field / Syntax</w:t>
            </w:r>
          </w:p>
        </w:tc>
      </w:tr>
      <w:tr>
        <w:trPr/>
        <w:tc>
          <w:tcPr>
            <w:tcW w:w="3120" w:type="dxa"/>
            <w:tcBorders/>
          </w:tcPr>
          <w:p>
            <w:pPr>
              <w:pStyle w:val="TableContents"/>
              <w:suppressLineNumbers/>
              <w:bidi w:val="0"/>
              <w:ind w:left="43" w:right="43" w:hanging="0"/>
              <w:jc w:val="left"/>
              <w:rPr/>
            </w:pPr>
            <w:r>
              <w:rPr/>
              <w:t>Foreign Bodies</w:t>
            </w:r>
          </w:p>
        </w:tc>
        <w:tc>
          <w:tcPr>
            <w:tcW w:w="3120" w:type="dxa"/>
            <w:tcBorders/>
          </w:tcPr>
          <w:p>
            <w:pPr>
              <w:pStyle w:val="TableCaption"/>
              <w:bidi w:val="0"/>
              <w:spacing w:before="120" w:after="120"/>
              <w:jc w:val="left"/>
              <w:rPr/>
            </w:pPr>
            <w:r>
              <w:rPr/>
              <w:t>Concepts with associated keywords and Scopus syntax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foreign PRE/0 obj*</w:t>
                  </w:r>
                </w:p>
              </w:tc>
            </w:tr>
            <w:tr>
              <w:trPr/>
              <w:tc>
                <w:tcPr>
                  <w:tcW w:w="3120" w:type="dxa"/>
                  <w:tcBorders/>
                </w:tcPr>
                <w:p>
                  <w:pPr>
                    <w:pStyle w:val="TableContents"/>
                    <w:suppressLineNumbers/>
                    <w:bidi w:val="0"/>
                    <w:ind w:left="43" w:right="43" w:hanging="0"/>
                    <w:jc w:val="left"/>
                    <w:rPr/>
                  </w:pPr>
                  <w:r>
                    <w:rPr/>
                    <w:t>foreign PRE/0 bod*</w:t>
                  </w:r>
                </w:p>
              </w:tc>
            </w:tr>
          </w:tbl>
          <w:p/>
        </w:tc>
        <w:tc>
          <w:tcPr>
            <w:tcW w:w="3120" w:type="dxa"/>
            <w:tcBorders/>
          </w:tcPr>
          <w:p>
            <w:pPr>
              <w:pStyle w:val="TableCaption"/>
              <w:bidi w:val="0"/>
              <w:spacing w:before="120" w:after="120"/>
              <w:jc w:val="left"/>
              <w:rPr/>
            </w:pPr>
            <w:r>
              <w:rPr/>
              <w:t>Concepts with associated keywords and Scopus syntax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ALL()</w:t>
                  </w:r>
                </w:p>
              </w:tc>
            </w:tr>
          </w:tbl>
          <w:p/>
        </w:tc>
      </w:tr>
      <w:tr>
        <w:trPr/>
        <w:tc>
          <w:tcPr>
            <w:tcW w:w="3120" w:type="dxa"/>
            <w:tcBorders/>
          </w:tcPr>
          <w:p>
            <w:pPr>
              <w:pStyle w:val="TableContents"/>
              <w:suppressLineNumbers/>
              <w:bidi w:val="0"/>
              <w:ind w:left="43" w:right="43" w:hanging="0"/>
              <w:jc w:val="left"/>
              <w:rPr/>
            </w:pPr>
            <w:r>
              <w:rPr/>
              <w:t>Intentional Ingestion / Self-harm</w:t>
            </w:r>
          </w:p>
        </w:tc>
        <w:tc>
          <w:tcPr>
            <w:tcW w:w="3120" w:type="dxa"/>
            <w:tcBorders/>
          </w:tcPr>
          <w:p>
            <w:pPr>
              <w:pStyle w:val="TableCaption"/>
              <w:bidi w:val="0"/>
              <w:spacing w:before="120" w:after="120"/>
              <w:jc w:val="left"/>
              <w:rPr/>
            </w:pPr>
            <w:r>
              <w:rPr/>
              <w:t>Concepts with associated keywords and Scopus syntax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intent*</w:t>
                  </w:r>
                </w:p>
              </w:tc>
            </w:tr>
            <w:tr>
              <w:trPr/>
              <w:tc>
                <w:tcPr>
                  <w:tcW w:w="3120" w:type="dxa"/>
                  <w:tcBorders/>
                </w:tcPr>
                <w:p>
                  <w:pPr>
                    <w:pStyle w:val="TableContents"/>
                    <w:suppressLineNumbers/>
                    <w:bidi w:val="0"/>
                    <w:ind w:left="43" w:right="43" w:hanging="0"/>
                    <w:jc w:val="left"/>
                    <w:rPr/>
                  </w:pPr>
                  <w:r>
                    <w:rPr/>
                    <w:t>deliberate*</w:t>
                  </w:r>
                </w:p>
              </w:tc>
            </w:tr>
            <w:tr>
              <w:trPr/>
              <w:tc>
                <w:tcPr>
                  <w:tcW w:w="3120" w:type="dxa"/>
                  <w:tcBorders/>
                </w:tcPr>
                <w:p>
                  <w:pPr>
                    <w:pStyle w:val="TableContents"/>
                    <w:suppressLineNumbers/>
                    <w:bidi w:val="0"/>
                    <w:ind w:left="43" w:right="43" w:hanging="0"/>
                    <w:jc w:val="left"/>
                    <w:rPr/>
                  </w:pPr>
                  <w:r>
                    <w:rPr/>
                    <w:t>purpose*</w:t>
                  </w:r>
                </w:p>
              </w:tc>
            </w:tr>
            <w:tr>
              <w:trPr/>
              <w:tc>
                <w:tcPr>
                  <w:tcW w:w="3120" w:type="dxa"/>
                  <w:tcBorders/>
                </w:tcPr>
                <w:p>
                  <w:pPr>
                    <w:pStyle w:val="TableContents"/>
                    <w:suppressLineNumbers/>
                    <w:bidi w:val="0"/>
                    <w:ind w:left="43" w:right="43" w:hanging="0"/>
                    <w:jc w:val="left"/>
                    <w:rPr/>
                  </w:pPr>
                  <w:r>
                    <w:rPr/>
                    <w:t>self PRE/0 injur*</w:t>
                  </w:r>
                </w:p>
              </w:tc>
            </w:tr>
            <w:tr>
              <w:trPr/>
              <w:tc>
                <w:tcPr>
                  <w:tcW w:w="3120" w:type="dxa"/>
                  <w:tcBorders/>
                </w:tcPr>
                <w:p>
                  <w:pPr>
                    <w:pStyle w:val="TableContents"/>
                    <w:suppressLineNumbers/>
                    <w:bidi w:val="0"/>
                    <w:ind w:left="43" w:right="43" w:hanging="0"/>
                    <w:jc w:val="left"/>
                    <w:rPr/>
                  </w:pPr>
                  <w:r>
                    <w:rPr/>
                    <w:t>self PRE/0 harm*</w:t>
                  </w:r>
                </w:p>
              </w:tc>
            </w:tr>
          </w:tbl>
          <w:p/>
        </w:tc>
        <w:tc>
          <w:tcPr>
            <w:tcW w:w="3120" w:type="dxa"/>
            <w:tcBorders/>
          </w:tcPr>
          <w:p>
            <w:pPr>
              <w:pStyle w:val="TableCaption"/>
              <w:bidi w:val="0"/>
              <w:spacing w:before="120" w:after="120"/>
              <w:jc w:val="left"/>
              <w:rPr/>
            </w:pPr>
            <w:r>
              <w:rPr/>
              <w:t>Concepts with associated keywords and Scopus syntax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ALL()</w:t>
                  </w:r>
                </w:p>
              </w:tc>
            </w:tr>
          </w:tbl>
          <w:p/>
        </w:tc>
      </w:tr>
      <w:tr>
        <w:trPr/>
        <w:tc>
          <w:tcPr>
            <w:tcW w:w="3120" w:type="dxa"/>
            <w:tcBorders/>
          </w:tcPr>
          <w:p>
            <w:pPr>
              <w:pStyle w:val="TableContents"/>
              <w:suppressLineNumbers/>
              <w:bidi w:val="0"/>
              <w:ind w:left="43" w:right="43" w:hanging="0"/>
              <w:jc w:val="left"/>
              <w:rPr/>
            </w:pPr>
            <w:r>
              <w:rPr/>
              <w:t>Ingestion Behavior</w:t>
            </w:r>
          </w:p>
        </w:tc>
        <w:tc>
          <w:tcPr>
            <w:tcW w:w="3120" w:type="dxa"/>
            <w:tcBorders/>
          </w:tcPr>
          <w:p>
            <w:pPr>
              <w:pStyle w:val="TableCaption"/>
              <w:bidi w:val="0"/>
              <w:spacing w:before="120" w:after="120"/>
              <w:jc w:val="left"/>
              <w:rPr/>
            </w:pPr>
            <w:r>
              <w:rPr/>
              <w:t>Concepts with associated keywords and Scopus syntax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ingest*</w:t>
                  </w:r>
                </w:p>
              </w:tc>
            </w:tr>
            <w:tr>
              <w:trPr/>
              <w:tc>
                <w:tcPr>
                  <w:tcW w:w="3120" w:type="dxa"/>
                  <w:tcBorders/>
                </w:tcPr>
                <w:p>
                  <w:pPr>
                    <w:pStyle w:val="TableContents"/>
                    <w:suppressLineNumbers/>
                    <w:bidi w:val="0"/>
                    <w:ind w:left="43" w:right="43" w:hanging="0"/>
                    <w:jc w:val="left"/>
                    <w:rPr/>
                  </w:pPr>
                  <w:r>
                    <w:rPr/>
                    <w:t>swallow*</w:t>
                  </w:r>
                </w:p>
              </w:tc>
            </w:tr>
          </w:tbl>
          <w:p/>
        </w:tc>
        <w:tc>
          <w:tcPr>
            <w:tcW w:w="3120" w:type="dxa"/>
            <w:tcBorders/>
          </w:tcPr>
          <w:p>
            <w:pPr>
              <w:pStyle w:val="TableCaption"/>
              <w:bidi w:val="0"/>
              <w:spacing w:before="120" w:after="120"/>
              <w:jc w:val="left"/>
              <w:rPr/>
            </w:pPr>
            <w:r>
              <w:rPr/>
              <w:t>Concepts with associated keywords and Scopus syntax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ALL()</w:t>
                  </w:r>
                </w:p>
              </w:tc>
            </w:tr>
          </w:tbl>
          <w:p/>
        </w:tc>
      </w:tr>
      <w:tr>
        <w:trPr/>
        <w:tc>
          <w:tcPr>
            <w:tcW w:w="3120" w:type="dxa"/>
            <w:tcBorders/>
          </w:tcPr>
          <w:p>
            <w:pPr>
              <w:pStyle w:val="TableContents"/>
              <w:suppressLineNumbers/>
              <w:bidi w:val="0"/>
              <w:ind w:left="43" w:right="43" w:hanging="0"/>
              <w:jc w:val="left"/>
              <w:rPr/>
            </w:pPr>
            <w:r>
              <w:rPr/>
              <w:t>Interventions</w:t>
            </w:r>
          </w:p>
        </w:tc>
        <w:tc>
          <w:tcPr>
            <w:tcW w:w="3120" w:type="dxa"/>
            <w:tcBorders/>
          </w:tcPr>
          <w:p>
            <w:pPr>
              <w:pStyle w:val="TableCaption"/>
              <w:bidi w:val="0"/>
              <w:spacing w:before="120" w:after="120"/>
              <w:jc w:val="left"/>
              <w:rPr/>
            </w:pPr>
            <w:r>
              <w:rPr/>
              <w:t>Concepts with associated keywords and Scopus syntax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endoscopy</w:t>
                  </w:r>
                </w:p>
              </w:tc>
            </w:tr>
            <w:tr>
              <w:trPr/>
              <w:tc>
                <w:tcPr>
                  <w:tcW w:w="3120" w:type="dxa"/>
                  <w:tcBorders/>
                </w:tcPr>
                <w:p>
                  <w:pPr>
                    <w:pStyle w:val="TableContents"/>
                    <w:suppressLineNumbers/>
                    <w:bidi w:val="0"/>
                    <w:ind w:left="43" w:right="43" w:hanging="0"/>
                    <w:jc w:val="left"/>
                    <w:rPr/>
                  </w:pPr>
                  <w:r>
                    <w:rPr/>
                    <w:t>surgery</w:t>
                  </w:r>
                </w:p>
              </w:tc>
            </w:tr>
            <w:tr>
              <w:trPr/>
              <w:tc>
                <w:tcPr>
                  <w:tcW w:w="3120" w:type="dxa"/>
                  <w:tcBorders/>
                </w:tcPr>
                <w:p>
                  <w:pPr>
                    <w:pStyle w:val="TableContents"/>
                    <w:suppressLineNumbers/>
                    <w:bidi w:val="0"/>
                    <w:ind w:left="43" w:right="43" w:hanging="0"/>
                    <w:jc w:val="left"/>
                    <w:rPr/>
                  </w:pPr>
                  <w:r>
                    <w:rPr/>
                    <w:t>’</w:t>
                  </w:r>
                  <w:r>
                    <w:rPr/>
                    <w:t>conservative’</w:t>
                  </w:r>
                </w:p>
              </w:tc>
            </w:tr>
            <w:tr>
              <w:trPr/>
              <w:tc>
                <w:tcPr>
                  <w:tcW w:w="3120" w:type="dxa"/>
                  <w:tcBorders/>
                </w:tcPr>
                <w:p>
                  <w:pPr>
                    <w:pStyle w:val="TableContents"/>
                    <w:suppressLineNumbers/>
                    <w:bidi w:val="0"/>
                    <w:ind w:left="43" w:right="43" w:hanging="0"/>
                    <w:jc w:val="left"/>
                    <w:rPr/>
                  </w:pPr>
                  <w:r>
                    <w:rPr/>
                    <w:t>’</w:t>
                  </w:r>
                  <w:r>
                    <w:rPr/>
                    <w:t>treatment’</w:t>
                  </w:r>
                </w:p>
              </w:tc>
            </w:tr>
            <w:tr>
              <w:trPr/>
              <w:tc>
                <w:tcPr>
                  <w:tcW w:w="3120" w:type="dxa"/>
                  <w:tcBorders/>
                </w:tcPr>
                <w:p>
                  <w:pPr>
                    <w:pStyle w:val="TableContents"/>
                    <w:suppressLineNumbers/>
                    <w:bidi w:val="0"/>
                    <w:ind w:left="43" w:right="43" w:hanging="0"/>
                    <w:jc w:val="left"/>
                    <w:rPr/>
                  </w:pPr>
                  <w:r>
                    <w:rPr/>
                    <w:t>’</w:t>
                  </w:r>
                  <w:r>
                    <w:rPr/>
                    <w:t>drug’</w:t>
                  </w:r>
                </w:p>
              </w:tc>
            </w:tr>
            <w:tr>
              <w:trPr/>
              <w:tc>
                <w:tcPr>
                  <w:tcW w:w="3120" w:type="dxa"/>
                  <w:tcBorders/>
                </w:tcPr>
                <w:p>
                  <w:pPr>
                    <w:pStyle w:val="TableContents"/>
                    <w:suppressLineNumbers/>
                    <w:bidi w:val="0"/>
                    <w:ind w:left="43" w:right="43" w:hanging="0"/>
                    <w:jc w:val="left"/>
                    <w:rPr/>
                  </w:pPr>
                  <w:r>
                    <w:rPr/>
                    <w:t>’</w:t>
                  </w:r>
                  <w:r>
                    <w:rPr/>
                    <w:t>therapy’</w:t>
                  </w:r>
                </w:p>
              </w:tc>
            </w:tr>
            <w:tr>
              <w:trPr/>
              <w:tc>
                <w:tcPr>
                  <w:tcW w:w="3120" w:type="dxa"/>
                  <w:tcBorders/>
                </w:tcPr>
                <w:p>
                  <w:pPr>
                    <w:pStyle w:val="TableContents"/>
                    <w:suppressLineNumbers/>
                    <w:bidi w:val="0"/>
                    <w:ind w:left="43" w:right="43" w:hanging="0"/>
                    <w:jc w:val="left"/>
                    <w:rPr/>
                  </w:pPr>
                  <w:r>
                    <w:rPr/>
                    <w:t>surg*</w:t>
                  </w:r>
                </w:p>
              </w:tc>
            </w:tr>
            <w:tr>
              <w:trPr/>
              <w:tc>
                <w:tcPr>
                  <w:tcW w:w="3120" w:type="dxa"/>
                  <w:tcBorders/>
                </w:tcPr>
                <w:p>
                  <w:pPr>
                    <w:pStyle w:val="TableContents"/>
                    <w:suppressLineNumbers/>
                    <w:bidi w:val="0"/>
                    <w:ind w:left="43" w:right="43" w:hanging="0"/>
                    <w:jc w:val="left"/>
                    <w:rPr/>
                  </w:pPr>
                  <w:r>
                    <w:rPr/>
                    <w:t>endoscop*</w:t>
                  </w:r>
                </w:p>
              </w:tc>
            </w:tr>
            <w:tr>
              <w:trPr/>
              <w:tc>
                <w:tcPr>
                  <w:tcW w:w="3120" w:type="dxa"/>
                  <w:tcBorders/>
                </w:tcPr>
                <w:p>
                  <w:pPr>
                    <w:pStyle w:val="TableContents"/>
                    <w:suppressLineNumbers/>
                    <w:bidi w:val="0"/>
                    <w:ind w:left="43" w:right="43" w:hanging="0"/>
                    <w:jc w:val="left"/>
                    <w:rPr/>
                  </w:pPr>
                  <w:r>
                    <w:rPr/>
                    <w:t>egd</w:t>
                  </w:r>
                </w:p>
              </w:tc>
            </w:tr>
            <w:tr>
              <w:trPr/>
              <w:tc>
                <w:tcPr>
                  <w:tcW w:w="3120" w:type="dxa"/>
                  <w:tcBorders/>
                </w:tcPr>
                <w:p>
                  <w:pPr>
                    <w:pStyle w:val="TableContents"/>
                    <w:suppressLineNumbers/>
                    <w:bidi w:val="0"/>
                    <w:ind w:left="43" w:right="43" w:hanging="0"/>
                    <w:jc w:val="left"/>
                    <w:rPr/>
                  </w:pPr>
                  <w:r>
                    <w:rPr/>
                    <w:t>esophagogastroduodenoscopy</w:t>
                  </w:r>
                </w:p>
              </w:tc>
            </w:tr>
            <w:tr>
              <w:trPr/>
              <w:tc>
                <w:tcPr>
                  <w:tcW w:w="3120" w:type="dxa"/>
                  <w:tcBorders/>
                </w:tcPr>
                <w:p>
                  <w:pPr>
                    <w:pStyle w:val="TableContents"/>
                    <w:suppressLineNumbers/>
                    <w:bidi w:val="0"/>
                    <w:ind w:left="43" w:right="43" w:hanging="0"/>
                    <w:jc w:val="left"/>
                    <w:rPr/>
                  </w:pPr>
                  <w:r>
                    <w:rPr/>
                    <w:t>oesophagogastroduodenoscopy</w:t>
                  </w:r>
                </w:p>
              </w:tc>
            </w:tr>
            <w:tr>
              <w:trPr/>
              <w:tc>
                <w:tcPr>
                  <w:tcW w:w="3120" w:type="dxa"/>
                  <w:tcBorders/>
                </w:tcPr>
                <w:p>
                  <w:pPr>
                    <w:pStyle w:val="TableContents"/>
                    <w:suppressLineNumbers/>
                    <w:bidi w:val="0"/>
                    <w:ind w:left="43" w:right="43" w:hanging="0"/>
                    <w:jc w:val="left"/>
                    <w:rPr/>
                  </w:pPr>
                  <w:r>
                    <w:rPr/>
                    <w:t>manag*</w:t>
                  </w:r>
                </w:p>
              </w:tc>
            </w:tr>
          </w:tbl>
          <w:p/>
        </w:tc>
        <w:tc>
          <w:tcPr>
            <w:tcW w:w="3120" w:type="dxa"/>
            <w:tcBorders/>
          </w:tcPr>
          <w:p>
            <w:pPr>
              <w:pStyle w:val="TableCaption"/>
              <w:bidi w:val="0"/>
              <w:spacing w:before="120" w:after="120"/>
              <w:jc w:val="left"/>
              <w:rPr/>
            </w:pPr>
            <w:r>
              <w:rPr/>
              <w:t>Concepts with associated keywords and Scopus syntax used in the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ALL()</w:t>
                  </w:r>
                </w:p>
              </w:tc>
            </w:tr>
          </w:tbl>
          <w:p/>
        </w:tc>
      </w:tr>
    </w:tbl>
    <w:p>
      <w:pPr>
        <w:sectPr>
          <w:footnotePr>
            <w:numFmt w:val="decimal"/>
          </w:footnotePr>
          <w:type w:val="continuous"/>
          <w:pgSz w:w="12240" w:h="15840"/>
          <w:pgMar w:left="1440" w:right="1440" w:gutter="0" w:header="0" w:top="1440" w:footer="1440" w:bottom="2016"/>
          <w:formProt w:val="false"/>
          <w:textDirection w:val="lrTb"/>
          <w:docGrid w:type="default" w:linePitch="600" w:charSpace="32768"/>
        </w:sectPr>
      </w:pPr>
    </w:p>
    <w:p>
      <w:pPr>
        <w:pStyle w:val="Heading2"/>
        <w:tabs>
          <w:tab w:val="clear" w:pos="709"/>
          <w:tab w:val="left" w:pos="0" w:leader="none"/>
        </w:tabs>
        <w:bidi w:val="0"/>
        <w:ind w:left="0" w:hanging="0"/>
        <w:jc w:val="left"/>
        <w:rPr/>
      </w:pPr>
      <w:bookmarkStart w:id="68" w:name="psycinfo"/>
      <w:r>
        <w:rPr/>
        <w:t>PsycINFO</w:t>
      </w:r>
      <w:bookmarkEnd w:id="68"/>
    </w:p>
    <w:p>
      <w:pPr>
        <w:sectPr>
          <w:footnotePr>
            <w:numFmt w:val="decimal"/>
          </w:footnotePr>
          <w:type w:val="continuous"/>
          <w:pgSz w:w="12240" w:h="15840"/>
          <w:pgMar w:left="1440" w:right="1440" w:gutter="0" w:header="0" w:top="1440" w:footer="1440" w:bottom="2016"/>
          <w:pgNumType w:fmt="decimal"/>
          <w:formProt w:val="false"/>
          <w:textDirection w:val="lrTb"/>
          <w:docGrid w:type="default" w:linePitch="600" w:charSpace="32768"/>
        </w:sectPr>
      </w:pPr>
    </w:p>
    <w:p>
      <w:pPr>
        <w:pStyle w:val="TableCaption"/>
        <w:bidi w:val="0"/>
        <w:jc w:val="left"/>
        <w:rPr/>
      </w:pPr>
      <w:r>
        <w:rPr/>
        <w:t>Concepts with associated keywords and controlled vocabulary (Descriptors) used in PsycINFO search strategy.</w:t>
      </w:r>
    </w:p>
    <w:tbl>
      <w:tblPr>
        <w:tblW w:w="5000" w:type="pct"/>
        <w:jc w:val="left"/>
        <w:tblInd w:w="0" w:type="dxa"/>
        <w:tblLayout w:type="fixed"/>
        <w:tblCellMar>
          <w:top w:w="0" w:type="dxa"/>
          <w:left w:w="0" w:type="dxa"/>
          <w:bottom w:w="0" w:type="dxa"/>
          <w:right w:w="0" w:type="dxa"/>
        </w:tblCellMar>
      </w:tblPr>
      <w:tblGrid>
        <w:gridCol w:w="3120"/>
        <w:gridCol w:w="3120"/>
        <w:gridCol w:w="3120"/>
      </w:tblGrid>
      <w:tr>
        <w:trPr>
          <w:tblHeader w:val="true"/>
        </w:trPr>
        <w:tc>
          <w:tcPr>
            <w:tcW w:w="3120" w:type="dxa"/>
            <w:tcBorders/>
          </w:tcPr>
          <w:p>
            <w:pPr>
              <w:pStyle w:val="TableHeading"/>
              <w:bidi w:val="0"/>
              <w:jc w:val="left"/>
              <w:rPr>
                <w:b/>
                <w:bCs/>
              </w:rPr>
            </w:pPr>
            <w:r>
              <w:rPr>
                <w:b/>
                <w:bCs/>
              </w:rPr>
              <w:t>Concept</w:t>
            </w:r>
          </w:p>
        </w:tc>
        <w:tc>
          <w:tcPr>
            <w:tcW w:w="3120" w:type="dxa"/>
            <w:tcBorders/>
          </w:tcPr>
          <w:p>
            <w:pPr>
              <w:pStyle w:val="TableHeading"/>
              <w:bidi w:val="0"/>
              <w:jc w:val="left"/>
              <w:rPr>
                <w:b/>
                <w:bCs/>
              </w:rPr>
            </w:pPr>
            <w:r>
              <w:rPr>
                <w:b/>
                <w:bCs/>
              </w:rPr>
              <w:t>Keywords</w:t>
            </w:r>
          </w:p>
        </w:tc>
        <w:tc>
          <w:tcPr>
            <w:tcW w:w="3120" w:type="dxa"/>
            <w:tcBorders/>
          </w:tcPr>
          <w:p>
            <w:pPr>
              <w:pStyle w:val="TableHeading"/>
              <w:bidi w:val="0"/>
              <w:jc w:val="left"/>
              <w:rPr>
                <w:b/>
                <w:bCs/>
              </w:rPr>
            </w:pPr>
            <w:r>
              <w:rPr>
                <w:b/>
                <w:bCs/>
              </w:rPr>
              <w:t>PsycINFO Descriptors</w:t>
            </w:r>
          </w:p>
        </w:tc>
      </w:tr>
      <w:tr>
        <w:trPr/>
        <w:tc>
          <w:tcPr>
            <w:tcW w:w="3120" w:type="dxa"/>
            <w:tcBorders/>
          </w:tcPr>
          <w:p>
            <w:pPr>
              <w:pStyle w:val="TableContents"/>
              <w:suppressLineNumbers/>
              <w:bidi w:val="0"/>
              <w:ind w:left="43" w:right="43" w:hanging="0"/>
              <w:jc w:val="left"/>
              <w:rPr/>
            </w:pPr>
            <w:r>
              <w:rPr/>
              <w:t>Foreign Bodies</w:t>
            </w:r>
          </w:p>
        </w:tc>
        <w:tc>
          <w:tcPr>
            <w:tcW w:w="3120" w:type="dxa"/>
            <w:tcBorders/>
          </w:tcPr>
          <w:p>
            <w:pPr>
              <w:pStyle w:val="TableCaption"/>
              <w:bidi w:val="0"/>
              <w:spacing w:before="120" w:after="120"/>
              <w:jc w:val="left"/>
              <w:rPr/>
            </w:pPr>
            <w:r>
              <w:rPr/>
              <w:t>Concepts with associated keywords and controlled vocabulary (Descriptors) used in PsycINFO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foreign obj*</w:t>
                  </w:r>
                </w:p>
              </w:tc>
            </w:tr>
            <w:tr>
              <w:trPr/>
              <w:tc>
                <w:tcPr>
                  <w:tcW w:w="3120" w:type="dxa"/>
                  <w:tcBorders/>
                </w:tcPr>
                <w:p>
                  <w:pPr>
                    <w:pStyle w:val="TableContents"/>
                    <w:suppressLineNumbers/>
                    <w:bidi w:val="0"/>
                    <w:ind w:left="43" w:right="43" w:hanging="0"/>
                    <w:jc w:val="left"/>
                    <w:rPr/>
                  </w:pPr>
                  <w:r>
                    <w:rPr/>
                    <w:t>foreign bod*</w:t>
                  </w:r>
                </w:p>
              </w:tc>
            </w:tr>
          </w:tbl>
          <w:p/>
        </w:tc>
        <w:tc>
          <w:tcPr>
            <w:tcW w:w="3120" w:type="dxa"/>
            <w:tcBorders/>
          </w:tcPr>
          <w:p>
            <w:pPr>
              <w:pStyle w:val="TableContents"/>
              <w:suppressLineNumbers/>
              <w:bidi w:val="0"/>
              <w:ind w:left="43" w:right="43" w:hanging="0"/>
              <w:jc w:val="left"/>
              <w:rPr/>
            </w:pPr>
            <w:r>
              <w:rPr/>
              <w:t>–</w:t>
            </w:r>
          </w:p>
        </w:tc>
      </w:tr>
      <w:tr>
        <w:trPr/>
        <w:tc>
          <w:tcPr>
            <w:tcW w:w="3120" w:type="dxa"/>
            <w:tcBorders/>
          </w:tcPr>
          <w:p>
            <w:pPr>
              <w:pStyle w:val="TableContents"/>
              <w:suppressLineNumbers/>
              <w:bidi w:val="0"/>
              <w:ind w:left="43" w:right="43" w:hanging="0"/>
              <w:jc w:val="left"/>
              <w:rPr/>
            </w:pPr>
            <w:r>
              <w:rPr/>
              <w:t>Intentional Ingestion / Self-harm</w:t>
            </w:r>
          </w:p>
        </w:tc>
        <w:tc>
          <w:tcPr>
            <w:tcW w:w="3120" w:type="dxa"/>
            <w:tcBorders/>
          </w:tcPr>
          <w:p>
            <w:pPr>
              <w:pStyle w:val="TableCaption"/>
              <w:bidi w:val="0"/>
              <w:spacing w:before="120" w:after="120"/>
              <w:jc w:val="left"/>
              <w:rPr/>
            </w:pPr>
            <w:r>
              <w:rPr/>
              <w:t>Concepts with associated keywords and controlled vocabulary (Descriptors) used in PsycINFO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automutilation</w:t>
                  </w:r>
                </w:p>
              </w:tc>
            </w:tr>
            <w:tr>
              <w:trPr/>
              <w:tc>
                <w:tcPr>
                  <w:tcW w:w="3120" w:type="dxa"/>
                  <w:tcBorders/>
                </w:tcPr>
                <w:p>
                  <w:pPr>
                    <w:pStyle w:val="TableContents"/>
                    <w:suppressLineNumbers/>
                    <w:bidi w:val="0"/>
                    <w:ind w:left="43" w:right="43" w:hanging="0"/>
                    <w:jc w:val="left"/>
                    <w:rPr/>
                  </w:pPr>
                  <w:r>
                    <w:rPr/>
                    <w:t>intent*</w:t>
                  </w:r>
                </w:p>
              </w:tc>
            </w:tr>
            <w:tr>
              <w:trPr/>
              <w:tc>
                <w:tcPr>
                  <w:tcW w:w="3120" w:type="dxa"/>
                  <w:tcBorders/>
                </w:tcPr>
                <w:p>
                  <w:pPr>
                    <w:pStyle w:val="TableContents"/>
                    <w:suppressLineNumbers/>
                    <w:bidi w:val="0"/>
                    <w:ind w:left="43" w:right="43" w:hanging="0"/>
                    <w:jc w:val="left"/>
                    <w:rPr/>
                  </w:pPr>
                  <w:r>
                    <w:rPr/>
                    <w:t>deliberate*</w:t>
                  </w:r>
                </w:p>
              </w:tc>
            </w:tr>
            <w:tr>
              <w:trPr/>
              <w:tc>
                <w:tcPr>
                  <w:tcW w:w="3120" w:type="dxa"/>
                  <w:tcBorders/>
                </w:tcPr>
                <w:p>
                  <w:pPr>
                    <w:pStyle w:val="TableContents"/>
                    <w:suppressLineNumbers/>
                    <w:bidi w:val="0"/>
                    <w:ind w:left="43" w:right="43" w:hanging="0"/>
                    <w:jc w:val="left"/>
                    <w:rPr/>
                  </w:pPr>
                  <w:r>
                    <w:rPr/>
                    <w:t>purpose*</w:t>
                  </w:r>
                </w:p>
              </w:tc>
            </w:tr>
            <w:tr>
              <w:trPr/>
              <w:tc>
                <w:tcPr>
                  <w:tcW w:w="3120" w:type="dxa"/>
                  <w:tcBorders/>
                </w:tcPr>
                <w:p>
                  <w:pPr>
                    <w:pStyle w:val="TableContents"/>
                    <w:suppressLineNumbers/>
                    <w:bidi w:val="0"/>
                    <w:ind w:left="43" w:right="43" w:hanging="0"/>
                    <w:jc w:val="left"/>
                    <w:rPr/>
                  </w:pPr>
                  <w:r>
                    <w:rPr/>
                    <w:t>self injur*</w:t>
                  </w:r>
                </w:p>
              </w:tc>
            </w:tr>
            <w:tr>
              <w:trPr/>
              <w:tc>
                <w:tcPr>
                  <w:tcW w:w="3120" w:type="dxa"/>
                  <w:tcBorders/>
                </w:tcPr>
                <w:p>
                  <w:pPr>
                    <w:pStyle w:val="TableContents"/>
                    <w:suppressLineNumbers/>
                    <w:bidi w:val="0"/>
                    <w:ind w:left="43" w:right="43" w:hanging="0"/>
                    <w:jc w:val="left"/>
                    <w:rPr/>
                  </w:pPr>
                  <w:r>
                    <w:rPr/>
                    <w:t>self harm*</w:t>
                  </w:r>
                </w:p>
              </w:tc>
            </w:tr>
          </w:tbl>
          <w:p/>
        </w:tc>
        <w:tc>
          <w:tcPr>
            <w:tcW w:w="3120" w:type="dxa"/>
            <w:tcBorders/>
          </w:tcPr>
          <w:p>
            <w:pPr>
              <w:pStyle w:val="TableCaption"/>
              <w:bidi w:val="0"/>
              <w:spacing w:before="120" w:after="120"/>
              <w:jc w:val="left"/>
              <w:rPr/>
            </w:pPr>
            <w:r>
              <w:rPr/>
              <w:t>Concepts with associated keywords and controlled vocabulary (Descriptors) used in PsycINFO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DE "Nonsuicidal Self-Injury"</w:t>
                  </w:r>
                </w:p>
              </w:tc>
            </w:tr>
          </w:tbl>
          <w:p/>
        </w:tc>
      </w:tr>
      <w:tr>
        <w:trPr/>
        <w:tc>
          <w:tcPr>
            <w:tcW w:w="3120" w:type="dxa"/>
            <w:tcBorders/>
          </w:tcPr>
          <w:p>
            <w:pPr>
              <w:pStyle w:val="TableContents"/>
              <w:suppressLineNumbers/>
              <w:bidi w:val="0"/>
              <w:ind w:left="43" w:right="43" w:hanging="0"/>
              <w:jc w:val="left"/>
              <w:rPr/>
            </w:pPr>
            <w:r>
              <w:rPr/>
              <w:t>Ingestion Behavior</w:t>
            </w:r>
          </w:p>
        </w:tc>
        <w:tc>
          <w:tcPr>
            <w:tcW w:w="3120" w:type="dxa"/>
            <w:tcBorders/>
          </w:tcPr>
          <w:p>
            <w:pPr>
              <w:pStyle w:val="TableCaption"/>
              <w:bidi w:val="0"/>
              <w:spacing w:before="120" w:after="120"/>
              <w:jc w:val="left"/>
              <w:rPr/>
            </w:pPr>
            <w:r>
              <w:rPr/>
              <w:t>Concepts with associated keywords and controlled vocabulary (Descriptors) used in PsycINFO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ingest*</w:t>
                  </w:r>
                </w:p>
              </w:tc>
            </w:tr>
            <w:tr>
              <w:trPr/>
              <w:tc>
                <w:tcPr>
                  <w:tcW w:w="3120" w:type="dxa"/>
                  <w:tcBorders/>
                </w:tcPr>
                <w:p>
                  <w:pPr>
                    <w:pStyle w:val="TableContents"/>
                    <w:suppressLineNumbers/>
                    <w:bidi w:val="0"/>
                    <w:ind w:left="43" w:right="43" w:hanging="0"/>
                    <w:jc w:val="left"/>
                    <w:rPr/>
                  </w:pPr>
                  <w:r>
                    <w:rPr/>
                    <w:t>swallow*</w:t>
                  </w:r>
                </w:p>
              </w:tc>
            </w:tr>
          </w:tbl>
          <w:p/>
        </w:tc>
        <w:tc>
          <w:tcPr>
            <w:tcW w:w="3120" w:type="dxa"/>
            <w:tcBorders/>
          </w:tcPr>
          <w:p>
            <w:pPr>
              <w:pStyle w:val="TableCaption"/>
              <w:bidi w:val="0"/>
              <w:spacing w:before="120" w:after="120"/>
              <w:jc w:val="left"/>
              <w:rPr/>
            </w:pPr>
            <w:r>
              <w:rPr/>
              <w:t>Concepts with associated keywords and controlled vocabulary (Descriptors) used in PsycINFO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DE "Ingestion"</w:t>
                  </w:r>
                </w:p>
              </w:tc>
            </w:tr>
          </w:tbl>
          <w:p/>
        </w:tc>
      </w:tr>
      <w:tr>
        <w:trPr/>
        <w:tc>
          <w:tcPr>
            <w:tcW w:w="3120" w:type="dxa"/>
            <w:tcBorders/>
          </w:tcPr>
          <w:p>
            <w:pPr>
              <w:pStyle w:val="TableContents"/>
              <w:suppressLineNumbers/>
              <w:bidi w:val="0"/>
              <w:ind w:left="43" w:right="43" w:hanging="0"/>
              <w:jc w:val="left"/>
              <w:rPr/>
            </w:pPr>
            <w:r>
              <w:rPr/>
              <w:t>Interventions</w:t>
            </w:r>
          </w:p>
        </w:tc>
        <w:tc>
          <w:tcPr>
            <w:tcW w:w="3120" w:type="dxa"/>
            <w:tcBorders/>
          </w:tcPr>
          <w:p>
            <w:pPr>
              <w:pStyle w:val="TableCaption"/>
              <w:bidi w:val="0"/>
              <w:spacing w:before="120" w:after="120"/>
              <w:jc w:val="left"/>
              <w:rPr/>
            </w:pPr>
            <w:r>
              <w:rPr/>
              <w:t>Concepts with associated keywords and controlled vocabulary (Descriptors) used in PsycINFO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endoscop*</w:t>
                  </w:r>
                </w:p>
              </w:tc>
            </w:tr>
            <w:tr>
              <w:trPr/>
              <w:tc>
                <w:tcPr>
                  <w:tcW w:w="3120" w:type="dxa"/>
                  <w:tcBorders/>
                </w:tcPr>
                <w:p>
                  <w:pPr>
                    <w:pStyle w:val="TableContents"/>
                    <w:suppressLineNumbers/>
                    <w:bidi w:val="0"/>
                    <w:ind w:left="43" w:right="43" w:hanging="0"/>
                    <w:jc w:val="left"/>
                    <w:rPr/>
                  </w:pPr>
                  <w:r>
                    <w:rPr/>
                    <w:t>conservative treatment</w:t>
                  </w:r>
                </w:p>
              </w:tc>
            </w:tr>
            <w:tr>
              <w:trPr/>
              <w:tc>
                <w:tcPr>
                  <w:tcW w:w="3120" w:type="dxa"/>
                  <w:tcBorders/>
                </w:tcPr>
                <w:p>
                  <w:pPr>
                    <w:pStyle w:val="TableContents"/>
                    <w:suppressLineNumbers/>
                    <w:bidi w:val="0"/>
                    <w:ind w:left="43" w:right="43" w:hanging="0"/>
                    <w:jc w:val="left"/>
                    <w:rPr/>
                  </w:pPr>
                  <w:r>
                    <w:rPr/>
                    <w:t>drug therapy</w:t>
                  </w:r>
                </w:p>
              </w:tc>
            </w:tr>
            <w:tr>
              <w:trPr/>
              <w:tc>
                <w:tcPr>
                  <w:tcW w:w="3120" w:type="dxa"/>
                  <w:tcBorders/>
                </w:tcPr>
                <w:p>
                  <w:pPr>
                    <w:pStyle w:val="TableContents"/>
                    <w:suppressLineNumbers/>
                    <w:bidi w:val="0"/>
                    <w:ind w:left="43" w:right="43" w:hanging="0"/>
                    <w:jc w:val="left"/>
                    <w:rPr/>
                  </w:pPr>
                  <w:r>
                    <w:rPr/>
                    <w:t>surg*</w:t>
                  </w:r>
                </w:p>
              </w:tc>
            </w:tr>
            <w:tr>
              <w:trPr/>
              <w:tc>
                <w:tcPr>
                  <w:tcW w:w="3120" w:type="dxa"/>
                  <w:tcBorders/>
                </w:tcPr>
                <w:p>
                  <w:pPr>
                    <w:pStyle w:val="TableContents"/>
                    <w:suppressLineNumbers/>
                    <w:bidi w:val="0"/>
                    <w:ind w:left="43" w:right="43" w:hanging="0"/>
                    <w:jc w:val="left"/>
                    <w:rPr/>
                  </w:pPr>
                  <w:r>
                    <w:rPr/>
                    <w:t>egd</w:t>
                  </w:r>
                </w:p>
              </w:tc>
            </w:tr>
            <w:tr>
              <w:trPr/>
              <w:tc>
                <w:tcPr>
                  <w:tcW w:w="3120" w:type="dxa"/>
                  <w:tcBorders/>
                </w:tcPr>
                <w:p>
                  <w:pPr>
                    <w:pStyle w:val="TableContents"/>
                    <w:suppressLineNumbers/>
                    <w:bidi w:val="0"/>
                    <w:ind w:left="43" w:right="43" w:hanging="0"/>
                    <w:jc w:val="left"/>
                    <w:rPr/>
                  </w:pPr>
                  <w:r>
                    <w:rPr/>
                    <w:t>esophagogastroduodenoscopy</w:t>
                  </w:r>
                </w:p>
              </w:tc>
            </w:tr>
            <w:tr>
              <w:trPr/>
              <w:tc>
                <w:tcPr>
                  <w:tcW w:w="3120" w:type="dxa"/>
                  <w:tcBorders/>
                </w:tcPr>
                <w:p>
                  <w:pPr>
                    <w:pStyle w:val="TableContents"/>
                    <w:suppressLineNumbers/>
                    <w:bidi w:val="0"/>
                    <w:ind w:left="43" w:right="43" w:hanging="0"/>
                    <w:jc w:val="left"/>
                    <w:rPr/>
                  </w:pPr>
                  <w:r>
                    <w:rPr/>
                    <w:t>oesophagogastroduodenoscopy</w:t>
                  </w:r>
                </w:p>
              </w:tc>
            </w:tr>
            <w:tr>
              <w:trPr/>
              <w:tc>
                <w:tcPr>
                  <w:tcW w:w="3120" w:type="dxa"/>
                  <w:tcBorders/>
                </w:tcPr>
                <w:p>
                  <w:pPr>
                    <w:pStyle w:val="TableContents"/>
                    <w:suppressLineNumbers/>
                    <w:bidi w:val="0"/>
                    <w:ind w:left="43" w:right="43" w:hanging="0"/>
                    <w:jc w:val="left"/>
                    <w:rPr/>
                  </w:pPr>
                  <w:r>
                    <w:rPr/>
                    <w:t>manag*</w:t>
                  </w:r>
                </w:p>
              </w:tc>
            </w:tr>
          </w:tbl>
          <w:p/>
        </w:tc>
        <w:tc>
          <w:tcPr>
            <w:tcW w:w="3120" w:type="dxa"/>
            <w:tcBorders/>
          </w:tcPr>
          <w:p>
            <w:pPr>
              <w:pStyle w:val="TableCaption"/>
              <w:bidi w:val="0"/>
              <w:spacing w:before="120" w:after="120"/>
              <w:jc w:val="left"/>
              <w:rPr/>
            </w:pPr>
            <w:r>
              <w:rPr/>
              <w:t>Concepts with associated keywords and controlled vocabulary (Descriptors) used in PsycINFO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DE "Surgery"</w:t>
                  </w:r>
                </w:p>
              </w:tc>
            </w:tr>
          </w:tbl>
          <w:p/>
        </w:tc>
      </w:tr>
    </w:tbl>
    <w:p>
      <w:pPr>
        <w:sectPr>
          <w:footnotePr>
            <w:numFmt w:val="decimal"/>
          </w:footnotePr>
          <w:type w:val="continuous"/>
          <w:pgSz w:w="12240" w:h="15840"/>
          <w:pgMar w:left="1440" w:right="1440" w:gutter="0" w:header="0" w:top="1440" w:footer="1440" w:bottom="2016"/>
          <w:formProt w:val="false"/>
          <w:textDirection w:val="lrTb"/>
          <w:docGrid w:type="default" w:linePitch="600" w:charSpace="32768"/>
        </w:sectPr>
      </w:pPr>
    </w:p>
    <w:p>
      <w:pPr>
        <w:pStyle w:val="Heading2"/>
        <w:tabs>
          <w:tab w:val="clear" w:pos="709"/>
          <w:tab w:val="left" w:pos="0" w:leader="none"/>
        </w:tabs>
        <w:bidi w:val="0"/>
        <w:ind w:left="0" w:hanging="0"/>
        <w:jc w:val="left"/>
        <w:rPr/>
      </w:pPr>
      <w:bookmarkStart w:id="69" w:name="google-scholar"/>
      <w:r>
        <w:rPr/>
        <w:t>Google Scholar</w:t>
      </w:r>
      <w:bookmarkEnd w:id="69"/>
    </w:p>
    <w:p>
      <w:pPr>
        <w:sectPr>
          <w:footnotePr>
            <w:numFmt w:val="decimal"/>
          </w:footnotePr>
          <w:type w:val="continuous"/>
          <w:pgSz w:w="12240" w:h="15840"/>
          <w:pgMar w:left="1440" w:right="1440" w:gutter="0" w:header="0" w:top="1440" w:footer="1440" w:bottom="2016"/>
          <w:pgNumType w:fmt="decimal"/>
          <w:formProt w:val="false"/>
          <w:textDirection w:val="lrTb"/>
          <w:docGrid w:type="default" w:linePitch="600" w:charSpace="32768"/>
        </w:sectPr>
      </w:pPr>
    </w:p>
    <w:p>
      <w:pPr>
        <w:pStyle w:val="TableCaption"/>
        <w:bidi w:val="0"/>
        <w:jc w:val="left"/>
        <w:rPr/>
      </w:pPr>
      <w:r>
        <w:rPr/>
        <w:t>Concepts with associated keywords used in Google Scholar search strategy.</w:t>
      </w:r>
    </w:p>
    <w:tbl>
      <w:tblPr>
        <w:tblW w:w="5000" w:type="pct"/>
        <w:jc w:val="left"/>
        <w:tblInd w:w="0" w:type="dxa"/>
        <w:tblLayout w:type="fixed"/>
        <w:tblCellMar>
          <w:top w:w="0" w:type="dxa"/>
          <w:left w:w="0" w:type="dxa"/>
          <w:bottom w:w="0" w:type="dxa"/>
          <w:right w:w="0" w:type="dxa"/>
        </w:tblCellMar>
      </w:tblPr>
      <w:tblGrid>
        <w:gridCol w:w="3120"/>
        <w:gridCol w:w="3120"/>
        <w:gridCol w:w="3120"/>
      </w:tblGrid>
      <w:tr>
        <w:trPr>
          <w:tblHeader w:val="true"/>
        </w:trPr>
        <w:tc>
          <w:tcPr>
            <w:tcW w:w="3120" w:type="dxa"/>
            <w:tcBorders/>
          </w:tcPr>
          <w:p>
            <w:pPr>
              <w:pStyle w:val="TableHeading"/>
              <w:bidi w:val="0"/>
              <w:jc w:val="left"/>
              <w:rPr>
                <w:b/>
                <w:bCs/>
              </w:rPr>
            </w:pPr>
            <w:r>
              <w:rPr>
                <w:b/>
                <w:bCs/>
              </w:rPr>
              <w:t>Concept</w:t>
            </w:r>
          </w:p>
        </w:tc>
        <w:tc>
          <w:tcPr>
            <w:tcW w:w="3120" w:type="dxa"/>
            <w:tcBorders/>
          </w:tcPr>
          <w:p>
            <w:pPr>
              <w:pStyle w:val="TableHeading"/>
              <w:bidi w:val="0"/>
              <w:jc w:val="left"/>
              <w:rPr>
                <w:b/>
                <w:bCs/>
              </w:rPr>
            </w:pPr>
            <w:r>
              <w:rPr>
                <w:b/>
                <w:bCs/>
              </w:rPr>
              <w:t>Keywords</w:t>
            </w:r>
          </w:p>
        </w:tc>
        <w:tc>
          <w:tcPr>
            <w:tcW w:w="3120" w:type="dxa"/>
            <w:tcBorders/>
          </w:tcPr>
          <w:p>
            <w:pPr>
              <w:pStyle w:val="TableHeading"/>
              <w:bidi w:val="0"/>
              <w:jc w:val="left"/>
              <w:rPr>
                <w:b/>
                <w:bCs/>
              </w:rPr>
            </w:pPr>
            <w:r>
              <w:rPr>
                <w:b/>
                <w:bCs/>
              </w:rPr>
              <w:t>Search Field</w:t>
            </w:r>
          </w:p>
        </w:tc>
      </w:tr>
      <w:tr>
        <w:trPr/>
        <w:tc>
          <w:tcPr>
            <w:tcW w:w="3120" w:type="dxa"/>
            <w:tcBorders/>
          </w:tcPr>
          <w:p>
            <w:pPr>
              <w:pStyle w:val="TableContents"/>
              <w:suppressLineNumbers/>
              <w:bidi w:val="0"/>
              <w:ind w:left="43" w:right="43" w:hanging="0"/>
              <w:jc w:val="left"/>
              <w:rPr/>
            </w:pPr>
            <w:r>
              <w:rPr/>
              <w:t>Foreign Bodies</w:t>
            </w:r>
          </w:p>
        </w:tc>
        <w:tc>
          <w:tcPr>
            <w:tcW w:w="3120" w:type="dxa"/>
            <w:tcBorders/>
          </w:tcPr>
          <w:p>
            <w:pPr>
              <w:pStyle w:val="TableCaption"/>
              <w:bidi w:val="0"/>
              <w:spacing w:before="120" w:after="120"/>
              <w:jc w:val="left"/>
              <w:rPr/>
            </w:pPr>
            <w:r>
              <w:rPr/>
              <w:t>Concepts with associated keywords used in Google Scholar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"foreign obj*"</w:t>
                  </w:r>
                </w:p>
              </w:tc>
            </w:tr>
            <w:tr>
              <w:trPr/>
              <w:tc>
                <w:tcPr>
                  <w:tcW w:w="3120" w:type="dxa"/>
                  <w:tcBorders/>
                </w:tcPr>
                <w:p>
                  <w:pPr>
                    <w:pStyle w:val="TableContents"/>
                    <w:suppressLineNumbers/>
                    <w:bidi w:val="0"/>
                    <w:ind w:left="43" w:right="43" w:hanging="0"/>
                    <w:jc w:val="left"/>
                    <w:rPr/>
                  </w:pPr>
                  <w:r>
                    <w:rPr/>
                    <w:t>"foreign bod*"</w:t>
                  </w:r>
                </w:p>
              </w:tc>
            </w:tr>
          </w:tbl>
          <w:p/>
        </w:tc>
        <w:tc>
          <w:tcPr>
            <w:tcW w:w="3120" w:type="dxa"/>
            <w:tcBorders/>
          </w:tcPr>
          <w:p>
            <w:pPr>
              <w:pStyle w:val="TableContents"/>
              <w:suppressLineNumbers/>
              <w:bidi w:val="0"/>
              <w:ind w:left="43" w:right="43" w:hanging="0"/>
              <w:jc w:val="left"/>
              <w:rPr/>
            </w:pPr>
            <w:r>
              <w:rPr/>
              <w:t>–</w:t>
            </w:r>
          </w:p>
        </w:tc>
      </w:tr>
      <w:tr>
        <w:trPr/>
        <w:tc>
          <w:tcPr>
            <w:tcW w:w="3120" w:type="dxa"/>
            <w:tcBorders/>
          </w:tcPr>
          <w:p>
            <w:pPr>
              <w:pStyle w:val="TableContents"/>
              <w:suppressLineNumbers/>
              <w:bidi w:val="0"/>
              <w:ind w:left="43" w:right="43" w:hanging="0"/>
              <w:jc w:val="left"/>
              <w:rPr/>
            </w:pPr>
            <w:r>
              <w:rPr/>
              <w:t>Intentional Ingestion / Self-harm</w:t>
            </w:r>
          </w:p>
        </w:tc>
        <w:tc>
          <w:tcPr>
            <w:tcW w:w="3120" w:type="dxa"/>
            <w:tcBorders/>
          </w:tcPr>
          <w:p>
            <w:pPr>
              <w:pStyle w:val="TableCaption"/>
              <w:bidi w:val="0"/>
              <w:spacing w:before="120" w:after="120"/>
              <w:jc w:val="left"/>
              <w:rPr/>
            </w:pPr>
            <w:r>
              <w:rPr/>
              <w:t>Concepts with associated keywords used in Google Scholar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"intent*"</w:t>
                  </w:r>
                </w:p>
              </w:tc>
            </w:tr>
            <w:tr>
              <w:trPr/>
              <w:tc>
                <w:tcPr>
                  <w:tcW w:w="3120" w:type="dxa"/>
                  <w:tcBorders/>
                </w:tcPr>
                <w:p>
                  <w:pPr>
                    <w:pStyle w:val="TableContents"/>
                    <w:suppressLineNumbers/>
                    <w:bidi w:val="0"/>
                    <w:ind w:left="43" w:right="43" w:hanging="0"/>
                    <w:jc w:val="left"/>
                    <w:rPr/>
                  </w:pPr>
                  <w:r>
                    <w:rPr/>
                    <w:t>"deliberate*"</w:t>
                  </w:r>
                </w:p>
              </w:tc>
            </w:tr>
            <w:tr>
              <w:trPr/>
              <w:tc>
                <w:tcPr>
                  <w:tcW w:w="3120" w:type="dxa"/>
                  <w:tcBorders/>
                </w:tcPr>
                <w:p>
                  <w:pPr>
                    <w:pStyle w:val="TableContents"/>
                    <w:suppressLineNumbers/>
                    <w:bidi w:val="0"/>
                    <w:ind w:left="43" w:right="43" w:hanging="0"/>
                    <w:jc w:val="left"/>
                    <w:rPr/>
                  </w:pPr>
                  <w:r>
                    <w:rPr/>
                    <w:t>"purpose*"</w:t>
                  </w:r>
                </w:p>
              </w:tc>
            </w:tr>
            <w:tr>
              <w:trPr/>
              <w:tc>
                <w:tcPr>
                  <w:tcW w:w="3120" w:type="dxa"/>
                  <w:tcBorders/>
                </w:tcPr>
                <w:p>
                  <w:pPr>
                    <w:pStyle w:val="TableContents"/>
                    <w:suppressLineNumbers/>
                    <w:bidi w:val="0"/>
                    <w:ind w:left="43" w:right="43" w:hanging="0"/>
                    <w:jc w:val="left"/>
                    <w:rPr/>
                  </w:pPr>
                  <w:r>
                    <w:rPr/>
                    <w:t>"self-injur*"</w:t>
                  </w:r>
                </w:p>
              </w:tc>
            </w:tr>
            <w:tr>
              <w:trPr/>
              <w:tc>
                <w:tcPr>
                  <w:tcW w:w="3120" w:type="dxa"/>
                  <w:tcBorders/>
                </w:tcPr>
                <w:p>
                  <w:pPr>
                    <w:pStyle w:val="TableContents"/>
                    <w:suppressLineNumbers/>
                    <w:bidi w:val="0"/>
                    <w:ind w:left="43" w:right="43" w:hanging="0"/>
                    <w:jc w:val="left"/>
                    <w:rPr/>
                  </w:pPr>
                  <w:r>
                    <w:rPr/>
                    <w:t>"selfharm*"</w:t>
                  </w:r>
                </w:p>
              </w:tc>
            </w:tr>
            <w:tr>
              <w:trPr/>
              <w:tc>
                <w:tcPr>
                  <w:tcW w:w="3120" w:type="dxa"/>
                  <w:tcBorders/>
                </w:tcPr>
                <w:p>
                  <w:pPr>
                    <w:pStyle w:val="TableContents"/>
                    <w:suppressLineNumbers/>
                    <w:bidi w:val="0"/>
                    <w:ind w:left="43" w:right="43" w:hanging="0"/>
                    <w:jc w:val="left"/>
                    <w:rPr/>
                  </w:pPr>
                  <w:r>
                    <w:rPr/>
                    <w:t>"self-harm*"</w:t>
                  </w:r>
                </w:p>
              </w:tc>
            </w:tr>
          </w:tbl>
          <w:p/>
        </w:tc>
        <w:tc>
          <w:tcPr>
            <w:tcW w:w="3120" w:type="dxa"/>
            <w:tcBorders/>
          </w:tcPr>
          <w:p>
            <w:pPr>
              <w:pStyle w:val="TableContents"/>
              <w:suppressLineNumbers/>
              <w:bidi w:val="0"/>
              <w:ind w:left="43" w:right="43" w:hanging="0"/>
              <w:jc w:val="left"/>
              <w:rPr/>
            </w:pPr>
            <w:r>
              <w:rPr/>
              <w:t>–</w:t>
            </w:r>
          </w:p>
        </w:tc>
      </w:tr>
      <w:tr>
        <w:trPr/>
        <w:tc>
          <w:tcPr>
            <w:tcW w:w="3120" w:type="dxa"/>
            <w:tcBorders/>
          </w:tcPr>
          <w:p>
            <w:pPr>
              <w:pStyle w:val="TableContents"/>
              <w:suppressLineNumbers/>
              <w:bidi w:val="0"/>
              <w:ind w:left="43" w:right="43" w:hanging="0"/>
              <w:jc w:val="left"/>
              <w:rPr/>
            </w:pPr>
            <w:r>
              <w:rPr/>
              <w:t>Ingestion Behavior</w:t>
            </w:r>
          </w:p>
        </w:tc>
        <w:tc>
          <w:tcPr>
            <w:tcW w:w="3120" w:type="dxa"/>
            <w:tcBorders/>
          </w:tcPr>
          <w:p>
            <w:pPr>
              <w:pStyle w:val="TableCaption"/>
              <w:bidi w:val="0"/>
              <w:spacing w:before="120" w:after="120"/>
              <w:jc w:val="left"/>
              <w:rPr/>
            </w:pPr>
            <w:r>
              <w:rPr/>
              <w:t>Concepts with associated keywords used in Google Scholar search strategy.</w:t>
            </w:r>
          </w:p>
          <w:tbl>
            <w:tblPr>
              <w:tblW w:w="5000" w:type="pct"/>
              <w:jc w:val="left"/>
              <w:tblInd w:w="0" w:type="dxa"/>
              <w:tblLayout w:type="fixed"/>
              <w:tblCellMar>
                <w:top w:w="0" w:type="dxa"/>
                <w:left w:w="0" w:type="dxa"/>
                <w:bottom w:w="0" w:type="dxa"/>
                <w:right w:w="0" w:type="dxa"/>
              </w:tblCellMar>
            </w:tblPr>
            <w:tblGrid>
              <w:gridCol w:w="3120"/>
            </w:tblGrid>
            <w:tr>
              <w:trPr/>
              <w:tc>
                <w:tcPr>
                  <w:tcW w:w="3120" w:type="dxa"/>
                  <w:tcBorders/>
                </w:tcPr>
                <w:p>
                  <w:pPr>
                    <w:pStyle w:val="TableContents"/>
                    <w:suppressLineNumbers/>
                    <w:bidi w:val="0"/>
                    <w:ind w:left="43" w:right="43" w:hanging="0"/>
                    <w:jc w:val="left"/>
                    <w:rPr/>
                  </w:pPr>
                  <w:r>
                    <w:rPr/>
                    <w:t>"ingest*"</w:t>
                  </w:r>
                </w:p>
              </w:tc>
            </w:tr>
            <w:tr>
              <w:trPr/>
              <w:tc>
                <w:tcPr>
                  <w:tcW w:w="3120" w:type="dxa"/>
                  <w:tcBorders/>
                </w:tcPr>
                <w:p>
                  <w:pPr>
                    <w:pStyle w:val="TableContents"/>
                    <w:suppressLineNumbers/>
                    <w:bidi w:val="0"/>
                    <w:ind w:left="43" w:right="43" w:hanging="0"/>
                    <w:jc w:val="left"/>
                    <w:rPr/>
                  </w:pPr>
                  <w:r>
                    <w:rPr/>
                    <w:t>"swallow*"</w:t>
                  </w:r>
                </w:p>
              </w:tc>
            </w:tr>
          </w:tbl>
          <w:p/>
        </w:tc>
        <w:tc>
          <w:tcPr>
            <w:tcW w:w="3120" w:type="dxa"/>
            <w:tcBorders/>
          </w:tcPr>
          <w:p>
            <w:pPr>
              <w:pStyle w:val="TableContents"/>
              <w:suppressLineNumbers/>
              <w:bidi w:val="0"/>
              <w:ind w:left="43" w:right="43" w:hanging="0"/>
              <w:jc w:val="left"/>
              <w:rPr/>
            </w:pPr>
            <w:r>
              <w:rPr/>
              <w:t>–</w:t>
            </w:r>
          </w:p>
        </w:tc>
      </w:tr>
    </w:tbl>
    <w:p>
      <w:pPr>
        <w:sectPr>
          <w:footnotePr>
            <w:numFmt w:val="decimal"/>
          </w:footnotePr>
          <w:type w:val="continuous"/>
          <w:pgSz w:w="12240" w:h="15840"/>
          <w:pgMar w:left="1440" w:right="1440" w:gutter="0" w:header="0" w:top="1440" w:footer="1440" w:bottom="2016"/>
          <w:formProt w:val="false"/>
          <w:textDirection w:val="lrTb"/>
          <w:docGrid w:type="default" w:linePitch="600" w:charSpace="32768"/>
        </w:sectPr>
      </w:pPr>
    </w:p>
    <w:p>
      <w:pPr>
        <w:pStyle w:val="Heading1"/>
        <w:tabs>
          <w:tab w:val="clear" w:pos="709"/>
          <w:tab w:val="left" w:pos="0" w:leader="none"/>
        </w:tabs>
        <w:bidi w:val="0"/>
        <w:ind w:left="0" w:hanging="0"/>
        <w:jc w:val="left"/>
        <w:rPr/>
      </w:pPr>
      <w:bookmarkStart w:id="70" w:name="appendix%3Avariables"/>
      <w:r>
        <w:rPr/>
        <w:t>Variable Definitions</w:t>
      </w:r>
      <w:bookmarkEnd w:id="70"/>
    </w:p>
    <w:p>
      <w:pPr>
        <w:pStyle w:val="Firstparagraph"/>
        <w:bidi w:val="0"/>
        <w:jc w:val="left"/>
        <w:rPr/>
      </w:pPr>
      <w:r>
        <w:rPr/>
        <w:t>Used for case report data extraction. Aggregates of which where used to create Variable_Rate and Variable_Cases.</w:t>
      </w:r>
    </w:p>
    <w:tbl>
      <w:tblPr>
        <w:tblW w:w="5000" w:type="pct"/>
        <w:jc w:val="left"/>
        <w:tblInd w:w="0" w:type="dxa"/>
        <w:tblLayout w:type="fixed"/>
        <w:tblCellMar>
          <w:top w:w="0" w:type="dxa"/>
          <w:left w:w="0" w:type="dxa"/>
          <w:bottom w:w="0" w:type="dxa"/>
          <w:right w:w="0" w:type="dxa"/>
        </w:tblCellMar>
      </w:tblPr>
      <w:tblGrid>
        <w:gridCol w:w="4679"/>
        <w:gridCol w:w="4681"/>
      </w:tblGrid>
      <w:tr>
        <w:trPr>
          <w:tblHeader w:val="true"/>
        </w:trPr>
        <w:tc>
          <w:tcPr>
            <w:tcW w:w="4679" w:type="dxa"/>
            <w:tcBorders/>
          </w:tcPr>
          <w:p>
            <w:pPr>
              <w:pStyle w:val="TableHeading"/>
              <w:bidi w:val="0"/>
              <w:jc w:val="left"/>
              <w:rPr>
                <w:b/>
                <w:bCs/>
              </w:rPr>
            </w:pPr>
            <w:r>
              <w:rPr>
                <w:b/>
                <w:bCs/>
              </w:rPr>
              <w:t>Variable</w:t>
            </w:r>
          </w:p>
        </w:tc>
        <w:tc>
          <w:tcPr>
            <w:tcW w:w="4681" w:type="dxa"/>
            <w:tcBorders/>
          </w:tcPr>
          <w:p>
            <w:pPr>
              <w:pStyle w:val="TableHeading"/>
              <w:bidi w:val="0"/>
              <w:jc w:val="left"/>
              <w:rPr>
                <w:b/>
                <w:bCs/>
              </w:rPr>
            </w:pPr>
            <w:r>
              <w:rPr>
                <w:b/>
                <w:bCs/>
              </w:rPr>
              <w:t>Definition</w:t>
            </w:r>
          </w:p>
        </w:tc>
      </w:tr>
      <w:tr>
        <w:trPr/>
        <w:tc>
          <w:tcPr>
            <w:tcW w:w="4679" w:type="dxa"/>
            <w:tcBorders/>
          </w:tcPr>
          <w:p>
            <w:pPr>
              <w:pStyle w:val="TableContents"/>
              <w:suppressLineNumbers/>
              <w:bidi w:val="0"/>
              <w:ind w:left="43" w:right="43" w:hanging="0"/>
              <w:jc w:val="left"/>
              <w:rPr/>
            </w:pPr>
            <w:r>
              <w:rPr/>
              <w:t>Is_Prisoner</w:t>
            </w:r>
          </w:p>
        </w:tc>
        <w:tc>
          <w:tcPr>
            <w:tcW w:w="4681" w:type="dxa"/>
            <w:tcBorders/>
          </w:tcPr>
          <w:p>
            <w:pPr>
              <w:pStyle w:val="TableContents"/>
              <w:suppressLineNumbers/>
              <w:bidi w:val="0"/>
              <w:ind w:left="43" w:right="43" w:hanging="0"/>
              <w:jc w:val="left"/>
              <w:rPr/>
            </w:pPr>
            <w:r>
              <w:rPr/>
              <w:t>Documented in prison, police custody, or detained (including immigration detention) at the time of the encounter; ’N’ if not detained; ’UK’ if unknown.</w:t>
            </w:r>
          </w:p>
        </w:tc>
      </w:tr>
      <w:tr>
        <w:trPr/>
        <w:tc>
          <w:tcPr>
            <w:tcW w:w="4679" w:type="dxa"/>
            <w:tcBorders/>
          </w:tcPr>
          <w:p>
            <w:pPr>
              <w:pStyle w:val="TableContents"/>
              <w:suppressLineNumbers/>
              <w:bidi w:val="0"/>
              <w:ind w:left="43" w:right="43" w:hanging="0"/>
              <w:jc w:val="left"/>
              <w:rPr/>
            </w:pPr>
            <w:r>
              <w:rPr/>
              <w:t>Psych_Hx</w:t>
            </w:r>
          </w:p>
        </w:tc>
        <w:tc>
          <w:tcPr>
            <w:tcW w:w="4681" w:type="dxa"/>
            <w:tcBorders/>
          </w:tcPr>
          <w:p>
            <w:pPr>
              <w:pStyle w:val="TableContents"/>
              <w:suppressLineNumbers/>
              <w:bidi w:val="0"/>
              <w:ind w:left="43" w:right="43" w:hanging="0"/>
              <w:jc w:val="left"/>
              <w:rPr/>
            </w:pPr>
            <w:r>
              <w:rPr/>
              <w:t>Documented DSM-V mental disorder (including substance-related disorders) ; ’N’ if no diagnosis; ’UK’ if data unavailable.</w:t>
            </w:r>
          </w:p>
        </w:tc>
      </w:tr>
      <w:tr>
        <w:trPr/>
        <w:tc>
          <w:tcPr>
            <w:tcW w:w="4679" w:type="dxa"/>
            <w:tcBorders/>
          </w:tcPr>
          <w:p>
            <w:pPr>
              <w:pStyle w:val="TableContents"/>
              <w:suppressLineNumbers/>
              <w:bidi w:val="0"/>
              <w:ind w:left="43" w:right="43" w:hanging="0"/>
              <w:jc w:val="left"/>
              <w:rPr/>
            </w:pPr>
            <w:r>
              <w:rPr/>
              <w:t>Is_Displaced_Person</w:t>
            </w:r>
          </w:p>
        </w:tc>
        <w:tc>
          <w:tcPr>
            <w:tcW w:w="4681" w:type="dxa"/>
            <w:tcBorders/>
          </w:tcPr>
          <w:p>
            <w:pPr>
              <w:pStyle w:val="TableContents"/>
              <w:suppressLineNumbers/>
              <w:bidi w:val="0"/>
              <w:ind w:left="43" w:right="43" w:hanging="0"/>
              <w:jc w:val="left"/>
              <w:rPr/>
            </w:pPr>
            <w:r>
              <w:rPr/>
              <w:t>’</w:t>
            </w:r>
            <w:r>
              <w:rPr/>
              <w:t>Y’ if: meets the UN General Assembly definition of ’Refugee’; or meets UNHCR  definition of an ’internally displaced person’; or meets the UNHCR  definition for ’asylum seeker’; ’N’ if not displaced; ’UK’ if unknown.</w:t>
            </w:r>
          </w:p>
        </w:tc>
      </w:tr>
      <w:tr>
        <w:trPr/>
        <w:tc>
          <w:tcPr>
            <w:tcW w:w="4679" w:type="dxa"/>
            <w:tcBorders/>
          </w:tcPr>
          <w:p>
            <w:pPr>
              <w:pStyle w:val="TableContents"/>
              <w:suppressLineNumbers/>
              <w:bidi w:val="0"/>
              <w:ind w:left="43" w:right="43" w:hanging="0"/>
              <w:jc w:val="left"/>
              <w:rPr/>
            </w:pPr>
            <w:r>
              <w:rPr/>
              <w:t>Under_Influence_Alcohol</w:t>
            </w:r>
          </w:p>
        </w:tc>
        <w:tc>
          <w:tcPr>
            <w:tcW w:w="4681" w:type="dxa"/>
            <w:tcBorders/>
          </w:tcPr>
          <w:p>
            <w:pPr>
              <w:pStyle w:val="TableContents"/>
              <w:suppressLineNumbers/>
              <w:bidi w:val="0"/>
              <w:ind w:left="43" w:right="43" w:hanging="0"/>
              <w:jc w:val="left"/>
              <w:rPr/>
            </w:pPr>
            <w:r>
              <w:rPr/>
              <w:t>Evidence, suspicion, or self-report of alcohol influence at presentation; ’N’ if no indication; ’UK’ if unknown.</w:t>
            </w:r>
          </w:p>
        </w:tc>
      </w:tr>
      <w:tr>
        <w:trPr/>
        <w:tc>
          <w:tcPr>
            <w:tcW w:w="4679" w:type="dxa"/>
            <w:tcBorders/>
          </w:tcPr>
          <w:p>
            <w:pPr>
              <w:pStyle w:val="TableContents"/>
              <w:suppressLineNumbers/>
              <w:bidi w:val="0"/>
              <w:ind w:left="43" w:right="43" w:hanging="0"/>
              <w:jc w:val="left"/>
              <w:rPr/>
            </w:pPr>
            <w:r>
              <w:rPr/>
              <w:t>Is_Psych_Inpat</w:t>
            </w:r>
          </w:p>
        </w:tc>
        <w:tc>
          <w:tcPr>
            <w:tcW w:w="4681" w:type="dxa"/>
            <w:tcBorders/>
          </w:tcPr>
          <w:p>
            <w:pPr>
              <w:pStyle w:val="TableContents"/>
              <w:suppressLineNumbers/>
              <w:bidi w:val="0"/>
              <w:ind w:left="43" w:right="43" w:hanging="0"/>
              <w:jc w:val="left"/>
              <w:rPr/>
            </w:pPr>
            <w:r>
              <w:rPr/>
              <w:t>Admitted (voluntarily or involuntarily) to a psychiatric facility/ward at encounter; ’N’ if not admitted; ’UK’ if unknown.</w:t>
            </w:r>
          </w:p>
        </w:tc>
      </w:tr>
      <w:tr>
        <w:trPr/>
        <w:tc>
          <w:tcPr>
            <w:tcW w:w="4679" w:type="dxa"/>
            <w:tcBorders/>
          </w:tcPr>
          <w:p>
            <w:pPr>
              <w:pStyle w:val="TableContents"/>
              <w:suppressLineNumbers/>
              <w:bidi w:val="0"/>
              <w:ind w:left="43" w:right="43" w:hanging="0"/>
              <w:jc w:val="left"/>
              <w:rPr/>
            </w:pPr>
            <w:r>
              <w:rPr/>
              <w:t>Severe_Disability_Hx</w:t>
            </w:r>
          </w:p>
        </w:tc>
        <w:tc>
          <w:tcPr>
            <w:tcW w:w="4681" w:type="dxa"/>
            <w:tcBorders/>
          </w:tcPr>
          <w:p>
            <w:pPr>
              <w:pStyle w:val="TableContents"/>
              <w:suppressLineNumbers/>
              <w:bidi w:val="0"/>
              <w:ind w:left="43" w:right="43" w:hanging="0"/>
              <w:jc w:val="left"/>
              <w:rPr/>
            </w:pPr>
            <w:r>
              <w:rPr/>
              <w:t>History of severe learning disability or impaired consciousness; ’N’ if absent; ’UK’ if unknown.</w:t>
            </w:r>
          </w:p>
        </w:tc>
      </w:tr>
      <w:tr>
        <w:trPr/>
        <w:tc>
          <w:tcPr>
            <w:tcW w:w="4679" w:type="dxa"/>
            <w:tcBorders/>
          </w:tcPr>
          <w:p>
            <w:pPr>
              <w:pStyle w:val="TableContents"/>
              <w:suppressLineNumbers/>
              <w:bidi w:val="0"/>
              <w:ind w:left="43" w:right="43" w:hanging="0"/>
              <w:jc w:val="left"/>
              <w:rPr/>
            </w:pPr>
            <w:r>
              <w:rPr/>
              <w:t>Previous_Ingestions</w:t>
            </w:r>
          </w:p>
        </w:tc>
        <w:tc>
          <w:tcPr>
            <w:tcW w:w="4681" w:type="dxa"/>
            <w:tcBorders/>
          </w:tcPr>
          <w:p>
            <w:pPr>
              <w:pStyle w:val="TableContents"/>
              <w:suppressLineNumbers/>
              <w:bidi w:val="0"/>
              <w:ind w:left="43" w:right="43" w:hanging="0"/>
              <w:jc w:val="left"/>
              <w:rPr/>
            </w:pPr>
            <w:r>
              <w:rPr/>
              <w:t>Prior episode of foreign-body ingestion documented; ’N’ if first ingestion; ’UK’ if history unknown.</w:t>
            </w:r>
          </w:p>
        </w:tc>
      </w:tr>
      <w:tr>
        <w:trPr/>
        <w:tc>
          <w:tcPr>
            <w:tcW w:w="4679" w:type="dxa"/>
            <w:tcBorders/>
          </w:tcPr>
          <w:p>
            <w:pPr>
              <w:pStyle w:val="TableContents"/>
              <w:suppressLineNumbers/>
              <w:bidi w:val="0"/>
              <w:ind w:left="43" w:right="43" w:hanging="0"/>
              <w:jc w:val="left"/>
              <w:rPr/>
            </w:pPr>
            <w:r>
              <w:rPr/>
              <w:t>Motivation_Intent_To_Harm</w:t>
            </w:r>
          </w:p>
        </w:tc>
        <w:tc>
          <w:tcPr>
            <w:tcW w:w="4681" w:type="dxa"/>
            <w:tcBorders/>
          </w:tcPr>
          <w:p>
            <w:pPr>
              <w:pStyle w:val="TableContents"/>
              <w:suppressLineNumbers/>
              <w:bidi w:val="0"/>
              <w:ind w:left="43" w:right="43" w:hanging="0"/>
              <w:jc w:val="left"/>
              <w:rPr/>
            </w:pPr>
            <w:r>
              <w:rPr/>
              <w:t>Ingestion intended for self-harm, self-injury, or suicide; ’N’ if other motive; ’UK’ if unclear.</w:t>
            </w:r>
          </w:p>
        </w:tc>
      </w:tr>
      <w:tr>
        <w:trPr/>
        <w:tc>
          <w:tcPr>
            <w:tcW w:w="4679" w:type="dxa"/>
            <w:tcBorders/>
          </w:tcPr>
          <w:p>
            <w:pPr>
              <w:pStyle w:val="TableContents"/>
              <w:suppressLineNumbers/>
              <w:bidi w:val="0"/>
              <w:ind w:left="43" w:right="43" w:hanging="0"/>
              <w:jc w:val="left"/>
              <w:rPr/>
            </w:pPr>
            <w:r>
              <w:rPr/>
              <w:t>Motivation_Protest</w:t>
            </w:r>
          </w:p>
        </w:tc>
        <w:tc>
          <w:tcPr>
            <w:tcW w:w="4681" w:type="dxa"/>
            <w:tcBorders/>
          </w:tcPr>
          <w:p>
            <w:pPr>
              <w:pStyle w:val="TableContents"/>
              <w:suppressLineNumbers/>
              <w:bidi w:val="0"/>
              <w:ind w:left="43" w:right="43" w:hanging="0"/>
              <w:jc w:val="left"/>
              <w:rPr/>
            </w:pPr>
            <w:r>
              <w:rPr/>
              <w:t>Ingestion as protest, demonstration, or manipulation (e.g., objection to detention conditions); ’N’ if not protest-related; ’UK’ if unclear.</w:t>
            </w:r>
          </w:p>
        </w:tc>
      </w:tr>
      <w:tr>
        <w:trPr/>
        <w:tc>
          <w:tcPr>
            <w:tcW w:w="4679" w:type="dxa"/>
            <w:tcBorders/>
          </w:tcPr>
          <w:p>
            <w:pPr>
              <w:pStyle w:val="TableContents"/>
              <w:suppressLineNumbers/>
              <w:bidi w:val="0"/>
              <w:ind w:left="43" w:right="43" w:hanging="0"/>
              <w:jc w:val="left"/>
              <w:rPr/>
            </w:pPr>
            <w:r>
              <w:rPr/>
              <w:t>Motivation_Psychiatric</w:t>
            </w:r>
          </w:p>
        </w:tc>
        <w:tc>
          <w:tcPr>
            <w:tcW w:w="4681" w:type="dxa"/>
            <w:tcBorders/>
          </w:tcPr>
          <w:p>
            <w:pPr>
              <w:pStyle w:val="TableContents"/>
              <w:suppressLineNumbers/>
              <w:bidi w:val="0"/>
              <w:ind w:left="43" w:right="43" w:hanging="0"/>
              <w:jc w:val="left"/>
              <w:rPr/>
            </w:pPr>
            <w:r>
              <w:rPr/>
              <w:t>Ingestion driven primarily by an underlying psychiatric condition (psychosis, impulsivity, etc.); ’N’ if not psychiatric; ’UK’ if unclear.</w:t>
            </w:r>
          </w:p>
        </w:tc>
      </w:tr>
      <w:tr>
        <w:trPr/>
        <w:tc>
          <w:tcPr>
            <w:tcW w:w="4679" w:type="dxa"/>
            <w:tcBorders/>
          </w:tcPr>
          <w:p>
            <w:pPr>
              <w:pStyle w:val="TableContents"/>
              <w:suppressLineNumbers/>
              <w:bidi w:val="0"/>
              <w:ind w:left="43" w:right="43" w:hanging="0"/>
              <w:jc w:val="left"/>
              <w:rPr/>
            </w:pPr>
            <w:r>
              <w:rPr/>
              <w:t>Motivation_Psychosocial</w:t>
            </w:r>
          </w:p>
        </w:tc>
        <w:tc>
          <w:tcPr>
            <w:tcW w:w="4681" w:type="dxa"/>
            <w:tcBorders/>
          </w:tcPr>
          <w:p>
            <w:pPr>
              <w:pStyle w:val="TableContents"/>
              <w:suppressLineNumbers/>
              <w:bidi w:val="0"/>
              <w:ind w:left="43" w:right="43" w:hanging="0"/>
              <w:jc w:val="left"/>
              <w:rPr/>
            </w:pPr>
            <w:r>
              <w:rPr/>
              <w:t>Ingestion motivated by social or interpersonal factors (imitative acts, shock value, body-image, safekeeping, etc.); ’N’ if not psychosocial; ’UK’ if unclear.</w:t>
            </w:r>
          </w:p>
        </w:tc>
      </w:tr>
      <w:tr>
        <w:trPr/>
        <w:tc>
          <w:tcPr>
            <w:tcW w:w="4679" w:type="dxa"/>
            <w:tcBorders/>
          </w:tcPr>
          <w:p>
            <w:pPr>
              <w:pStyle w:val="TableContents"/>
              <w:suppressLineNumbers/>
              <w:bidi w:val="0"/>
              <w:ind w:left="43" w:right="43" w:hanging="0"/>
              <w:jc w:val="left"/>
              <w:rPr/>
            </w:pPr>
            <w:r>
              <w:rPr/>
              <w:t>Motivation_Unknown</w:t>
            </w:r>
          </w:p>
        </w:tc>
        <w:tc>
          <w:tcPr>
            <w:tcW w:w="4681" w:type="dxa"/>
            <w:tcBorders/>
          </w:tcPr>
          <w:p>
            <w:pPr>
              <w:pStyle w:val="TableContents"/>
              <w:suppressLineNumbers/>
              <w:bidi w:val="0"/>
              <w:ind w:left="43" w:right="43" w:hanging="0"/>
              <w:jc w:val="left"/>
              <w:rPr/>
            </w:pPr>
            <w:r>
              <w:rPr/>
              <w:t>No clear motivation identified in documentation; ’N’ if specific motive recorded; ’UK’ if ambiguous.</w:t>
            </w:r>
          </w:p>
        </w:tc>
      </w:tr>
      <w:tr>
        <w:trPr/>
        <w:tc>
          <w:tcPr>
            <w:tcW w:w="4679" w:type="dxa"/>
            <w:tcBorders/>
          </w:tcPr>
          <w:p>
            <w:pPr>
              <w:pStyle w:val="TableContents"/>
              <w:suppressLineNumbers/>
              <w:bidi w:val="0"/>
              <w:ind w:left="43" w:right="43" w:hanging="0"/>
              <w:jc w:val="left"/>
              <w:rPr/>
            </w:pPr>
            <w:r>
              <w:rPr/>
              <w:t>Object_Button_Battery</w:t>
            </w:r>
          </w:p>
        </w:tc>
        <w:tc>
          <w:tcPr>
            <w:tcW w:w="4681" w:type="dxa"/>
            <w:tcBorders/>
          </w:tcPr>
          <w:p>
            <w:pPr>
              <w:pStyle w:val="TableContents"/>
              <w:suppressLineNumbers/>
              <w:bidi w:val="0"/>
              <w:ind w:left="43" w:right="43" w:hanging="0"/>
              <w:jc w:val="left"/>
              <w:rPr/>
            </w:pPr>
            <w:r>
              <w:rPr/>
              <w:t>Button battery ingested; ’N’ if not; ’UK’ if object type not recorded.</w:t>
            </w:r>
          </w:p>
        </w:tc>
      </w:tr>
      <w:tr>
        <w:trPr/>
        <w:tc>
          <w:tcPr>
            <w:tcW w:w="4679" w:type="dxa"/>
            <w:tcBorders/>
          </w:tcPr>
          <w:p>
            <w:pPr>
              <w:pStyle w:val="TableContents"/>
              <w:suppressLineNumbers/>
              <w:bidi w:val="0"/>
              <w:ind w:left="43" w:right="43" w:hanging="0"/>
              <w:jc w:val="left"/>
              <w:rPr/>
            </w:pPr>
            <w:r>
              <w:rPr/>
              <w:t>Object_Magnet</w:t>
            </w:r>
          </w:p>
        </w:tc>
        <w:tc>
          <w:tcPr>
            <w:tcW w:w="4681" w:type="dxa"/>
            <w:tcBorders/>
          </w:tcPr>
          <w:p>
            <w:pPr>
              <w:pStyle w:val="TableContents"/>
              <w:suppressLineNumbers/>
              <w:bidi w:val="0"/>
              <w:ind w:left="43" w:right="43" w:hanging="0"/>
              <w:jc w:val="left"/>
              <w:rPr/>
            </w:pPr>
            <w:r>
              <w:rPr/>
              <w:t>Magnet ingested; ’N’ if none; ’UK’ if unknown.</w:t>
            </w:r>
          </w:p>
        </w:tc>
      </w:tr>
      <w:tr>
        <w:trPr/>
        <w:tc>
          <w:tcPr>
            <w:tcW w:w="4679" w:type="dxa"/>
            <w:tcBorders/>
          </w:tcPr>
          <w:p>
            <w:pPr>
              <w:pStyle w:val="TableContents"/>
              <w:suppressLineNumbers/>
              <w:bidi w:val="0"/>
              <w:ind w:left="43" w:right="43" w:hanging="0"/>
              <w:jc w:val="left"/>
              <w:rPr/>
            </w:pPr>
            <w:r>
              <w:rPr/>
              <w:t>Object_Long</w:t>
            </w:r>
          </w:p>
        </w:tc>
        <w:tc>
          <w:tcPr>
            <w:tcW w:w="4681" w:type="dxa"/>
            <w:tcBorders/>
          </w:tcPr>
          <w:p>
            <w:pPr>
              <w:pStyle w:val="TableContents"/>
              <w:suppressLineNumbers/>
              <w:bidi w:val="0"/>
              <w:ind w:left="43" w:right="43" w:hanging="0"/>
              <w:jc w:val="left"/>
              <w:rPr/>
            </w:pPr>
            <w:r>
              <w:rPr/>
              <w:t xml:space="preserve">Ingested object length </w:t>
            </w:r>
            <w:r>
              <w:rPr/>
            </w:r>
            <m:oMath xmlns:m="http://schemas.openxmlformats.org/officeDocument/2006/math"/>
            <w:r>
              <w:rPr/>
              <w:t xml:space="preserve"> 5 cm; ’N’ if </w:t>
            </w:r>
            <w:r>
              <w:rPr/>
            </w:r>
            <m:oMath xmlns:m="http://schemas.openxmlformats.org/officeDocument/2006/math"/>
            <w:r>
              <w:rPr/>
              <w:t xml:space="preserve"> 5 cm; ’UK’ if dimensions unknown.</w:t>
            </w:r>
          </w:p>
        </w:tc>
      </w:tr>
      <w:tr>
        <w:trPr/>
        <w:tc>
          <w:tcPr>
            <w:tcW w:w="4679" w:type="dxa"/>
            <w:tcBorders/>
          </w:tcPr>
          <w:p>
            <w:pPr>
              <w:pStyle w:val="TableContents"/>
              <w:suppressLineNumbers/>
              <w:bidi w:val="0"/>
              <w:ind w:left="43" w:right="43" w:hanging="0"/>
              <w:jc w:val="left"/>
              <w:rPr/>
            </w:pPr>
            <w:r>
              <w:rPr/>
              <w:t>Object_Sharp</w:t>
            </w:r>
          </w:p>
        </w:tc>
        <w:tc>
          <w:tcPr>
            <w:tcW w:w="4681" w:type="dxa"/>
            <w:tcBorders/>
          </w:tcPr>
          <w:p>
            <w:pPr>
              <w:pStyle w:val="TableContents"/>
              <w:suppressLineNumbers/>
              <w:bidi w:val="0"/>
              <w:ind w:left="43" w:right="43" w:hanging="0"/>
              <w:jc w:val="left"/>
              <w:rPr/>
            </w:pPr>
            <w:r>
              <w:rPr/>
              <w:t>Object described as sharp or pointed (e.g., blades, nails, needles); ’N’ if not sharp; ’UK’ if unclear.</w:t>
            </w:r>
          </w:p>
        </w:tc>
      </w:tr>
      <w:tr>
        <w:trPr/>
        <w:tc>
          <w:tcPr>
            <w:tcW w:w="4679" w:type="dxa"/>
            <w:tcBorders/>
          </w:tcPr>
          <w:p>
            <w:pPr>
              <w:pStyle w:val="TableContents"/>
              <w:suppressLineNumbers/>
              <w:bidi w:val="0"/>
              <w:ind w:left="43" w:right="43" w:hanging="0"/>
              <w:jc w:val="left"/>
              <w:rPr/>
            </w:pPr>
            <w:r>
              <w:rPr/>
              <w:t>Object_Multiple</w:t>
            </w:r>
          </w:p>
        </w:tc>
        <w:tc>
          <w:tcPr>
            <w:tcW w:w="4681" w:type="dxa"/>
            <w:tcBorders/>
          </w:tcPr>
          <w:p>
            <w:pPr>
              <w:pStyle w:val="TableContents"/>
              <w:suppressLineNumbers/>
              <w:bidi w:val="0"/>
              <w:ind w:left="43" w:right="43" w:hanging="0"/>
              <w:jc w:val="left"/>
              <w:rPr/>
            </w:pPr>
            <w:r>
              <w:rPr/>
              <w:t>More than one object ingested in same episode; ’N’ for single object; ’UK’ if number unspecified.</w:t>
            </w:r>
          </w:p>
        </w:tc>
      </w:tr>
      <w:tr>
        <w:trPr/>
        <w:tc>
          <w:tcPr>
            <w:tcW w:w="4679" w:type="dxa"/>
            <w:tcBorders/>
          </w:tcPr>
          <w:p>
            <w:pPr>
              <w:pStyle w:val="TableContents"/>
              <w:suppressLineNumbers/>
              <w:bidi w:val="0"/>
              <w:ind w:left="43" w:right="43" w:hanging="0"/>
              <w:jc w:val="left"/>
              <w:rPr/>
            </w:pPr>
            <w:r>
              <w:rPr/>
              <w:t>Object_Unknown</w:t>
            </w:r>
          </w:p>
        </w:tc>
        <w:tc>
          <w:tcPr>
            <w:tcW w:w="4681" w:type="dxa"/>
            <w:tcBorders/>
          </w:tcPr>
          <w:p>
            <w:pPr>
              <w:pStyle w:val="TableContents"/>
              <w:suppressLineNumbers/>
              <w:bidi w:val="0"/>
              <w:ind w:left="43" w:right="43" w:hanging="0"/>
              <w:jc w:val="left"/>
              <w:rPr/>
            </w:pPr>
            <w:r>
              <w:rPr/>
              <w:t>Where object characteristics are unknown. ’N’ if known; ’UK’ if Unknown.</w:t>
            </w:r>
          </w:p>
        </w:tc>
      </w:tr>
      <w:tr>
        <w:trPr/>
        <w:tc>
          <w:tcPr>
            <w:tcW w:w="4679" w:type="dxa"/>
            <w:tcBorders/>
          </w:tcPr>
          <w:p>
            <w:pPr>
              <w:pStyle w:val="TableContents"/>
              <w:suppressLineNumbers/>
              <w:bidi w:val="0"/>
              <w:ind w:left="43" w:right="43" w:hanging="0"/>
              <w:jc w:val="left"/>
              <w:rPr/>
            </w:pPr>
            <w:r>
              <w:rPr/>
              <w:t>Outcome_Endoscopy</w:t>
            </w:r>
          </w:p>
        </w:tc>
        <w:tc>
          <w:tcPr>
            <w:tcW w:w="4681" w:type="dxa"/>
            <w:tcBorders/>
          </w:tcPr>
          <w:p>
            <w:pPr>
              <w:pStyle w:val="TableContents"/>
              <w:suppressLineNumbers/>
              <w:bidi w:val="0"/>
              <w:ind w:left="43" w:right="43" w:hanging="0"/>
              <w:jc w:val="left"/>
              <w:rPr/>
            </w:pPr>
            <w:r>
              <w:rPr/>
              <w:t>Endoscopic intervention performed during episode; ’N’ if not; ’UK’ if unavailable.</w:t>
            </w:r>
          </w:p>
        </w:tc>
      </w:tr>
      <w:tr>
        <w:trPr/>
        <w:tc>
          <w:tcPr>
            <w:tcW w:w="4679" w:type="dxa"/>
            <w:tcBorders/>
          </w:tcPr>
          <w:p>
            <w:pPr>
              <w:pStyle w:val="TableContents"/>
              <w:suppressLineNumbers/>
              <w:bidi w:val="0"/>
              <w:ind w:left="43" w:right="43" w:hanging="0"/>
              <w:jc w:val="left"/>
              <w:rPr/>
            </w:pPr>
            <w:r>
              <w:rPr/>
              <w:t>Outcome_Surgery</w:t>
            </w:r>
          </w:p>
        </w:tc>
        <w:tc>
          <w:tcPr>
            <w:tcW w:w="4681" w:type="dxa"/>
            <w:tcBorders/>
          </w:tcPr>
          <w:p>
            <w:pPr>
              <w:pStyle w:val="TableContents"/>
              <w:suppressLineNumbers/>
              <w:bidi w:val="0"/>
              <w:ind w:left="43" w:right="43" w:hanging="0"/>
              <w:jc w:val="left"/>
              <w:rPr/>
            </w:pPr>
            <w:r>
              <w:rPr/>
              <w:t>Surgical intervention performed (operative procedure under anaesthesia); ’N’ if not; ’UK’ if not documented.</w:t>
            </w:r>
          </w:p>
        </w:tc>
      </w:tr>
      <w:tr>
        <w:trPr/>
        <w:tc>
          <w:tcPr>
            <w:tcW w:w="4679" w:type="dxa"/>
            <w:tcBorders/>
          </w:tcPr>
          <w:p>
            <w:pPr>
              <w:pStyle w:val="TableContents"/>
              <w:suppressLineNumbers/>
              <w:bidi w:val="0"/>
              <w:ind w:left="43" w:right="43" w:hanging="0"/>
              <w:jc w:val="left"/>
              <w:rPr/>
            </w:pPr>
            <w:r>
              <w:rPr/>
              <w:t>Outcome_Conservative</w:t>
            </w:r>
          </w:p>
        </w:tc>
        <w:tc>
          <w:tcPr>
            <w:tcW w:w="4681" w:type="dxa"/>
            <w:tcBorders/>
          </w:tcPr>
          <w:p>
            <w:pPr>
              <w:pStyle w:val="TableContents"/>
              <w:suppressLineNumbers/>
              <w:bidi w:val="0"/>
              <w:ind w:left="43" w:right="43" w:hanging="0"/>
              <w:jc w:val="left"/>
              <w:rPr/>
            </w:pPr>
            <w:r>
              <w:rPr/>
              <w:t>’</w:t>
            </w:r>
            <w:r>
              <w:rPr/>
              <w:t>Y’ if managed without endoscopy or surgery; ’N’ if either procedure performed.</w:t>
            </w:r>
          </w:p>
        </w:tc>
      </w:tr>
      <w:tr>
        <w:trPr/>
        <w:tc>
          <w:tcPr>
            <w:tcW w:w="4679" w:type="dxa"/>
            <w:tcBorders/>
          </w:tcPr>
          <w:p>
            <w:pPr>
              <w:pStyle w:val="TableContents"/>
              <w:suppressLineNumbers/>
              <w:bidi w:val="0"/>
              <w:ind w:left="43" w:right="43" w:hanging="0"/>
              <w:jc w:val="left"/>
              <w:rPr/>
            </w:pPr>
            <w:r>
              <w:rPr/>
              <w:t>Outcome_Death</w:t>
            </w:r>
          </w:p>
        </w:tc>
        <w:tc>
          <w:tcPr>
            <w:tcW w:w="4681" w:type="dxa"/>
            <w:tcBorders/>
          </w:tcPr>
          <w:p>
            <w:pPr>
              <w:pStyle w:val="TableContents"/>
              <w:suppressLineNumbers/>
              <w:bidi w:val="0"/>
              <w:ind w:left="43" w:right="43" w:hanging="0"/>
              <w:jc w:val="left"/>
              <w:rPr/>
            </w:pPr>
            <w:r>
              <w:rPr/>
              <w:t>Death causally related to ingestion complications; ’N’ if survived; ’UK’ if outcome unknown.</w:t>
            </w:r>
          </w:p>
        </w:tc>
      </w:tr>
      <w:tr>
        <w:trPr/>
        <w:tc>
          <w:tcPr>
            <w:tcW w:w="4679" w:type="dxa"/>
            <w:tcBorders/>
          </w:tcPr>
          <w:p>
            <w:pPr>
              <w:pStyle w:val="TableContents"/>
              <w:suppressLineNumbers/>
              <w:bidi w:val="0"/>
              <w:ind w:left="43" w:right="43" w:hanging="0"/>
              <w:jc w:val="left"/>
              <w:rPr/>
            </w:pPr>
            <w:r>
              <w:rPr/>
              <w:t>Outcome_Complication</w:t>
            </w:r>
          </w:p>
        </w:tc>
        <w:tc>
          <w:tcPr>
            <w:tcW w:w="4681" w:type="dxa"/>
            <w:tcBorders/>
          </w:tcPr>
          <w:p>
            <w:pPr>
              <w:pStyle w:val="TableContents"/>
              <w:suppressLineNumbers/>
              <w:bidi w:val="0"/>
              <w:ind w:left="43" w:right="43" w:hanging="0"/>
              <w:jc w:val="left"/>
              <w:rPr/>
            </w:pPr>
            <w:r>
              <w:rPr/>
              <w:t>’</w:t>
            </w:r>
            <w:r>
              <w:rPr/>
              <w:t>Y’ if any complication directly related to ingestion or resulting from management strategy; ’N’ if no complication; ’UK’ if unknown.</w:t>
            </w:r>
          </w:p>
        </w:tc>
      </w:tr>
      <w:tr>
        <w:trPr/>
        <w:tc>
          <w:tcPr>
            <w:tcW w:w="4679" w:type="dxa"/>
            <w:tcBorders/>
          </w:tcPr>
          <w:p>
            <w:pPr>
              <w:pStyle w:val="TableContents"/>
              <w:suppressLineNumbers/>
              <w:bidi w:val="0"/>
              <w:ind w:left="43" w:right="43" w:hanging="0"/>
              <w:jc w:val="left"/>
              <w:rPr/>
            </w:pPr>
            <w:r>
              <w:rPr/>
              <w:t>Outcome_Unknown</w:t>
            </w:r>
          </w:p>
        </w:tc>
        <w:tc>
          <w:tcPr>
            <w:tcW w:w="4681" w:type="dxa"/>
            <w:tcBorders/>
          </w:tcPr>
          <w:p>
            <w:pPr>
              <w:pStyle w:val="TableContents"/>
              <w:suppressLineNumbers/>
              <w:bidi w:val="0"/>
              <w:ind w:left="43" w:right="43" w:hanging="0"/>
              <w:jc w:val="left"/>
              <w:rPr/>
            </w:pPr>
            <w:r>
              <w:rPr/>
              <w:t>Where no outcome identified; ’N’ if outcome identified; ’UK’ if Unknown.</w:t>
            </w:r>
          </w:p>
        </w:tc>
      </w:tr>
    </w:tbl>
    <w:p>
      <w:pPr>
        <w:pStyle w:val="Normal"/>
        <w:bidi w:val="0"/>
        <w:jc w:val="left"/>
        <w:rPr/>
      </w:pPr>
      <w:r>
        <w:rPr/>
      </w:r>
    </w:p>
    <w:sectPr>
      <w:footnotePr>
        <w:numFmt w:val="decimal"/>
      </w:footnotePr>
      <w:type w:val="continuous"/>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modern"/>
    <w:pitch w:val="fixed"/>
  </w:font>
  <w:font w:name="StarSymbol">
    <w:altName w:val="Arial Unicode MS"/>
    <w:charset w:val="01"/>
    <w:family w:val="auto"/>
    <w:pitch w:val="default"/>
  </w:font>
  <w:font w:name="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32</w:t>
    </w:r>
    <w:r>
      <w:rPr/>
      <w:fldChar w:fldCharType="end"/>
    </w:r>
    <w:r>
      <w:rPr/>
      <w:t xml:space="preserve">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
        <w:suppressLineNumbers/>
        <w:bidi w:val="0"/>
        <w:ind w:left="283" w:right="0" w:hanging="283"/>
        <w:jc w:val="left"/>
        <w:rPr/>
      </w:pPr>
      <w:r>
        <w:rPr>
          <w:rStyle w:val="FootnoteCharacters"/>
        </w:rPr>
        <w:footnoteRef/>
      </w:r>
      <w:r>
        <w:rPr/>
        <w:tab/>
        <w:t>Jack Galbraith-Edge and Giles Cattermole are with Queen Mary, University of London, London, United Kingdom (e-mail: ha201591@qmul.ac.uk; g.cattermole@qmul.ac.uk).</w:t>
      </w:r>
    </w:p>
  </w:footnote>
  <w:footnote w:id="3">
    <w:p>
      <w:pPr>
        <w:pStyle w:val="Footnote"/>
        <w:suppressLineNumbers/>
        <w:bidi w:val="0"/>
        <w:ind w:left="283" w:right="0" w:hanging="283"/>
        <w:jc w:val="left"/>
        <w:rPr/>
      </w:pPr>
      <w:r>
        <w:rPr>
          <w:rStyle w:val="FootnoteCharacters"/>
        </w:rPr>
        <w:footnoteRef/>
      </w:r>
      <w:r>
        <w:rPr/>
        <w:tab/>
        <w:t>Mark Stanton is a Critical Care Paramedic, Johannesburg, South Africa (e-mail: trauma.1@mweb.co.za).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lvlText w:val="%1"/>
      <w:lvlJc w:val="left"/>
      <w:pPr>
        <w:tabs>
          <w:tab w:val="num" w:pos="0"/>
        </w:tabs>
        <w:ind w:left="0" w:hanging="0"/>
      </w:pPr>
    </w:lvl>
    <w:lvl w:ilvl="1">
      <w:start w:val="1"/>
      <w:pStyle w:val="Heading2"/>
      <w:numFmt w:val="none"/>
      <w:lvlText w:val="%2"/>
      <w:lvlJc w:val="left"/>
      <w:pPr>
        <w:tabs>
          <w:tab w:val="num" w:pos="0"/>
        </w:tabs>
        <w:ind w:left="0" w:hanging="0"/>
      </w:pPr>
    </w:lvl>
    <w:lvl w:ilvl="2">
      <w:start w:val="1"/>
      <w:pStyle w:val="Heading3"/>
      <w:numFmt w:val="none"/>
      <w:lvlText w:val="%3"/>
      <w:lvlJc w:val="left"/>
      <w:pPr>
        <w:tabs>
          <w:tab w:val="num" w:pos="0"/>
        </w:tabs>
        <w:ind w:left="0" w:hanging="0"/>
      </w:pPr>
    </w:lvl>
    <w:lvl w:ilvl="3">
      <w:start w:val="1"/>
      <w:pStyle w:val="Heading4"/>
      <w:numFmt w:val="none"/>
      <w:lvlText w:val="%4"/>
      <w:lvlJc w:val="left"/>
      <w:pPr>
        <w:tabs>
          <w:tab w:val="num" w:pos="0"/>
        </w:tabs>
        <w:ind w:left="0" w:hanging="0"/>
      </w:pPr>
    </w:lvl>
    <w:lvl w:ilvl="4">
      <w:start w:val="1"/>
      <w:pStyle w:val="Heading5"/>
      <w:numFmt w:val="none"/>
      <w:lvlText w:val="%5"/>
      <w:lvlJc w:val="left"/>
      <w:pPr>
        <w:tabs>
          <w:tab w:val="num" w:pos="0"/>
        </w:tabs>
        <w:ind w:left="0" w:hanging="0"/>
      </w:pPr>
    </w:lvl>
    <w:lvl w:ilvl="5">
      <w:start w:val="1"/>
      <w:pStyle w:val="Heading6"/>
      <w:numFmt w:val="none"/>
      <w:lvlText w:val="%6"/>
      <w:lvlJc w:val="left"/>
      <w:pPr>
        <w:tabs>
          <w:tab w:val="num" w:pos="0"/>
        </w:tabs>
        <w:ind w:left="0" w:hanging="0"/>
      </w:pPr>
    </w:lvl>
    <w:lvl w:ilvl="6">
      <w:start w:val="1"/>
      <w:numFmt w:val="none"/>
      <w:lvlText w:val="%7"/>
      <w:lvlJc w:val="left"/>
      <w:pPr>
        <w:tabs>
          <w:tab w:val="num" w:pos="0"/>
        </w:tabs>
        <w:ind w:left="0" w:hanging="0"/>
      </w:pPr>
    </w:lvl>
    <w:lvl w:ilvl="7">
      <w:start w:val="1"/>
      <w:numFmt w:val="none"/>
      <w:lvlText w:val="%8"/>
      <w:lvlJc w:val="left"/>
      <w:pPr>
        <w:tabs>
          <w:tab w:val="num" w:pos="0"/>
        </w:tabs>
        <w:ind w:left="0" w:hanging="0"/>
      </w:pPr>
    </w:lvl>
    <w:lvl w:ilvl="8">
      <w:start w:val="1"/>
      <w:numFmt w:val="none"/>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18"/>
        <w:szCs w:val="18"/>
      </w:rPr>
    </w:lvl>
    <w:lvl w:ilvl="1">
      <w:start w:val="1"/>
      <w:numFmt w:val="bullet"/>
      <w:lvlText w:val="◦"/>
      <w:lvlJc w:val="left"/>
      <w:pPr>
        <w:tabs>
          <w:tab w:val="num" w:pos="1080"/>
        </w:tabs>
        <w:ind w:left="1080" w:hanging="360"/>
      </w:pPr>
      <w:rPr>
        <w:rFonts w:ascii="OpenSymbol" w:hAnsi="OpenSymbol" w:cs="OpenSymbol" w:hint="default"/>
        <w:sz w:val="18"/>
        <w:szCs w:val="18"/>
      </w:rPr>
    </w:lvl>
    <w:lvl w:ilvl="2">
      <w:start w:val="1"/>
      <w:numFmt w:val="bullet"/>
      <w:lvlText w:val="▪"/>
      <w:lvlJc w:val="left"/>
      <w:pPr>
        <w:tabs>
          <w:tab w:val="num" w:pos="1440"/>
        </w:tabs>
        <w:ind w:left="1440" w:hanging="360"/>
      </w:pPr>
      <w:rPr>
        <w:rFonts w:ascii="OpenSymbol" w:hAnsi="OpenSymbol" w:cs="OpenSymbol" w:hint="default"/>
        <w:sz w:val="18"/>
        <w:szCs w:val="18"/>
      </w:rPr>
    </w:lvl>
    <w:lvl w:ilvl="3">
      <w:start w:val="1"/>
      <w:numFmt w:val="bullet"/>
      <w:lvlText w:val=""/>
      <w:lvlJc w:val="left"/>
      <w:pPr>
        <w:tabs>
          <w:tab w:val="num" w:pos="1800"/>
        </w:tabs>
        <w:ind w:left="1800" w:hanging="360"/>
      </w:pPr>
      <w:rPr>
        <w:rFonts w:ascii="Symbol" w:hAnsi="Symbol" w:cs="Symbol" w:hint="default"/>
        <w:sz w:val="18"/>
        <w:szCs w:val="18"/>
      </w:rPr>
    </w:lvl>
    <w:lvl w:ilvl="4">
      <w:start w:val="1"/>
      <w:numFmt w:val="bullet"/>
      <w:lvlText w:val="◦"/>
      <w:lvlJc w:val="left"/>
      <w:pPr>
        <w:tabs>
          <w:tab w:val="num" w:pos="2160"/>
        </w:tabs>
        <w:ind w:left="2160" w:hanging="360"/>
      </w:pPr>
      <w:rPr>
        <w:rFonts w:ascii="OpenSymbol" w:hAnsi="OpenSymbol" w:cs="OpenSymbol" w:hint="default"/>
        <w:sz w:val="18"/>
        <w:szCs w:val="18"/>
      </w:rPr>
    </w:lvl>
    <w:lvl w:ilvl="5">
      <w:start w:val="1"/>
      <w:numFmt w:val="bullet"/>
      <w:lvlText w:val="▪"/>
      <w:lvlJc w:val="left"/>
      <w:pPr>
        <w:tabs>
          <w:tab w:val="num" w:pos="2520"/>
        </w:tabs>
        <w:ind w:left="2520" w:hanging="360"/>
      </w:pPr>
      <w:rPr>
        <w:rFonts w:ascii="OpenSymbol" w:hAnsi="OpenSymbol" w:cs="OpenSymbol" w:hint="default"/>
        <w:sz w:val="18"/>
        <w:szCs w:val="18"/>
      </w:rPr>
    </w:lvl>
    <w:lvl w:ilvl="6">
      <w:start w:val="1"/>
      <w:numFmt w:val="bullet"/>
      <w:lvlText w:val=""/>
      <w:lvlJc w:val="left"/>
      <w:pPr>
        <w:tabs>
          <w:tab w:val="num" w:pos="2880"/>
        </w:tabs>
        <w:ind w:left="2880" w:hanging="360"/>
      </w:pPr>
      <w:rPr>
        <w:rFonts w:ascii="Symbol" w:hAnsi="Symbol" w:cs="Symbol" w:hint="default"/>
        <w:sz w:val="18"/>
        <w:szCs w:val="18"/>
      </w:rPr>
    </w:lvl>
    <w:lvl w:ilvl="7">
      <w:start w:val="1"/>
      <w:numFmt w:val="bullet"/>
      <w:lvlText w:val="◦"/>
      <w:lvlJc w:val="left"/>
      <w:pPr>
        <w:tabs>
          <w:tab w:val="num" w:pos="3240"/>
        </w:tabs>
        <w:ind w:left="3240" w:hanging="360"/>
      </w:pPr>
      <w:rPr>
        <w:rFonts w:ascii="OpenSymbol" w:hAnsi="OpenSymbol" w:cs="OpenSymbol" w:hint="default"/>
        <w:sz w:val="18"/>
        <w:szCs w:val="18"/>
      </w:rPr>
    </w:lvl>
    <w:lvl w:ilvl="8">
      <w:start w:val="1"/>
      <w:numFmt w:val="bullet"/>
      <w:lvlText w:val="▪"/>
      <w:lvlJc w:val="left"/>
      <w:pPr>
        <w:tabs>
          <w:tab w:val="num" w:pos="3600"/>
        </w:tabs>
        <w:ind w:left="3600" w:hanging="360"/>
      </w:pPr>
      <w:rPr>
        <w:rFonts w:ascii="OpenSymbol" w:hAnsi="OpenSymbol" w:cs="OpenSymbol" w:hint="default"/>
        <w:sz w:val="18"/>
        <w:szCs w:val="18"/>
      </w:rPr>
    </w:lvl>
  </w:abstractNum>
  <w:abstractNum w:abstractNumId="3">
    <w:lvl w:ilvl="0">
      <w:start w:val="1"/>
      <w:numFmt w:val="bullet"/>
      <w:lvlText w:val=""/>
      <w:lvlJc w:val="left"/>
      <w:pPr>
        <w:tabs>
          <w:tab w:val="num" w:pos="720"/>
        </w:tabs>
        <w:ind w:left="720" w:hanging="360"/>
      </w:pPr>
      <w:rPr>
        <w:rFonts w:ascii="Symbol" w:hAnsi="Symbol" w:cs="Symbol" w:hint="default"/>
        <w:sz w:val="18"/>
        <w:szCs w:val="18"/>
      </w:rPr>
    </w:lvl>
    <w:lvl w:ilvl="1">
      <w:start w:val="1"/>
      <w:numFmt w:val="bullet"/>
      <w:lvlText w:val="◦"/>
      <w:lvlJc w:val="left"/>
      <w:pPr>
        <w:tabs>
          <w:tab w:val="num" w:pos="1080"/>
        </w:tabs>
        <w:ind w:left="1080" w:hanging="360"/>
      </w:pPr>
      <w:rPr>
        <w:rFonts w:ascii="OpenSymbol" w:hAnsi="OpenSymbol" w:cs="OpenSymbol" w:hint="default"/>
        <w:sz w:val="18"/>
        <w:szCs w:val="18"/>
      </w:rPr>
    </w:lvl>
    <w:lvl w:ilvl="2">
      <w:start w:val="1"/>
      <w:numFmt w:val="bullet"/>
      <w:lvlText w:val="▪"/>
      <w:lvlJc w:val="left"/>
      <w:pPr>
        <w:tabs>
          <w:tab w:val="num" w:pos="1440"/>
        </w:tabs>
        <w:ind w:left="1440" w:hanging="360"/>
      </w:pPr>
      <w:rPr>
        <w:rFonts w:ascii="OpenSymbol" w:hAnsi="OpenSymbol" w:cs="OpenSymbol" w:hint="default"/>
        <w:sz w:val="18"/>
        <w:szCs w:val="18"/>
      </w:rPr>
    </w:lvl>
    <w:lvl w:ilvl="3">
      <w:start w:val="1"/>
      <w:numFmt w:val="bullet"/>
      <w:lvlText w:val=""/>
      <w:lvlJc w:val="left"/>
      <w:pPr>
        <w:tabs>
          <w:tab w:val="num" w:pos="1800"/>
        </w:tabs>
        <w:ind w:left="1800" w:hanging="360"/>
      </w:pPr>
      <w:rPr>
        <w:rFonts w:ascii="Symbol" w:hAnsi="Symbol" w:cs="Symbol" w:hint="default"/>
        <w:sz w:val="18"/>
        <w:szCs w:val="18"/>
      </w:rPr>
    </w:lvl>
    <w:lvl w:ilvl="4">
      <w:start w:val="1"/>
      <w:numFmt w:val="bullet"/>
      <w:lvlText w:val="◦"/>
      <w:lvlJc w:val="left"/>
      <w:pPr>
        <w:tabs>
          <w:tab w:val="num" w:pos="2160"/>
        </w:tabs>
        <w:ind w:left="2160" w:hanging="360"/>
      </w:pPr>
      <w:rPr>
        <w:rFonts w:ascii="OpenSymbol" w:hAnsi="OpenSymbol" w:cs="OpenSymbol" w:hint="default"/>
        <w:sz w:val="18"/>
        <w:szCs w:val="18"/>
      </w:rPr>
    </w:lvl>
    <w:lvl w:ilvl="5">
      <w:start w:val="1"/>
      <w:numFmt w:val="bullet"/>
      <w:lvlText w:val="▪"/>
      <w:lvlJc w:val="left"/>
      <w:pPr>
        <w:tabs>
          <w:tab w:val="num" w:pos="2520"/>
        </w:tabs>
        <w:ind w:left="2520" w:hanging="360"/>
      </w:pPr>
      <w:rPr>
        <w:rFonts w:ascii="OpenSymbol" w:hAnsi="OpenSymbol" w:cs="OpenSymbol" w:hint="default"/>
        <w:sz w:val="18"/>
        <w:szCs w:val="18"/>
      </w:rPr>
    </w:lvl>
    <w:lvl w:ilvl="6">
      <w:start w:val="1"/>
      <w:numFmt w:val="bullet"/>
      <w:lvlText w:val=""/>
      <w:lvlJc w:val="left"/>
      <w:pPr>
        <w:tabs>
          <w:tab w:val="num" w:pos="2880"/>
        </w:tabs>
        <w:ind w:left="2880" w:hanging="360"/>
      </w:pPr>
      <w:rPr>
        <w:rFonts w:ascii="Symbol" w:hAnsi="Symbol" w:cs="Symbol" w:hint="default"/>
        <w:sz w:val="18"/>
        <w:szCs w:val="18"/>
      </w:rPr>
    </w:lvl>
    <w:lvl w:ilvl="7">
      <w:start w:val="1"/>
      <w:numFmt w:val="bullet"/>
      <w:lvlText w:val="◦"/>
      <w:lvlJc w:val="left"/>
      <w:pPr>
        <w:tabs>
          <w:tab w:val="num" w:pos="3240"/>
        </w:tabs>
        <w:ind w:left="3240" w:hanging="360"/>
      </w:pPr>
      <w:rPr>
        <w:rFonts w:ascii="OpenSymbol" w:hAnsi="OpenSymbol" w:cs="OpenSymbol" w:hint="default"/>
        <w:sz w:val="18"/>
        <w:szCs w:val="18"/>
      </w:rPr>
    </w:lvl>
    <w:lvl w:ilvl="8">
      <w:start w:val="1"/>
      <w:numFmt w:val="bullet"/>
      <w:lvlText w:val="▪"/>
      <w:lvlJc w:val="left"/>
      <w:pPr>
        <w:tabs>
          <w:tab w:val="num" w:pos="3600"/>
        </w:tabs>
        <w:ind w:left="3600" w:hanging="360"/>
      </w:pPr>
      <w:rPr>
        <w:rFonts w:ascii="OpenSymbol" w:hAnsi="OpenSymbol" w:cs="OpenSymbol" w:hint="default"/>
        <w:sz w:val="18"/>
        <w:szCs w:val="18"/>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09"/>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TextBody"/>
    <w:qFormat/>
    <w:pPr>
      <w:numPr>
        <w:ilvl w:val="0"/>
        <w:numId w:val="1"/>
      </w:numPr>
      <w:outlineLvl w:val="0"/>
    </w:pPr>
    <w:rPr>
      <w:b/>
      <w:bCs/>
      <w:sz w:val="32"/>
      <w:szCs w:val="32"/>
    </w:rPr>
  </w:style>
  <w:style w:type="paragraph" w:styleId="Heading2">
    <w:name w:val="Heading 2"/>
    <w:basedOn w:val="Heading"/>
    <w:next w:val="TextBody"/>
    <w:qFormat/>
    <w:pPr>
      <w:numPr>
        <w:ilvl w:val="1"/>
        <w:numId w:val="1"/>
      </w:numPr>
      <w:outlineLvl w:val="1"/>
    </w:pPr>
    <w:rPr>
      <w:b/>
      <w:bCs/>
      <w:i/>
      <w:iCs/>
      <w:sz w:val="28"/>
      <w:szCs w:val="28"/>
    </w:rPr>
  </w:style>
  <w:style w:type="paragraph" w:styleId="Heading3">
    <w:name w:val="Heading 3"/>
    <w:basedOn w:val="Heading"/>
    <w:next w:val="TextBody"/>
    <w:qFormat/>
    <w:pPr>
      <w:numPr>
        <w:ilvl w:val="2"/>
        <w:numId w:val="1"/>
      </w:numPr>
      <w:outlineLvl w:val="2"/>
    </w:pPr>
    <w:rPr>
      <w:b/>
      <w:bCs/>
      <w:sz w:val="28"/>
      <w:szCs w:val="28"/>
    </w:rPr>
  </w:style>
  <w:style w:type="paragraph" w:styleId="Heading4">
    <w:name w:val="Heading 4"/>
    <w:basedOn w:val="Heading"/>
    <w:next w:val="TextBody"/>
    <w:qFormat/>
    <w:pPr>
      <w:numPr>
        <w:ilvl w:val="3"/>
        <w:numId w:val="1"/>
      </w:numPr>
      <w:outlineLvl w:val="3"/>
    </w:pPr>
    <w:rPr>
      <w:b/>
      <w:bCs/>
      <w:i/>
      <w:iCs/>
      <w:sz w:val="24"/>
      <w:szCs w:val="24"/>
    </w:rPr>
  </w:style>
  <w:style w:type="paragraph" w:styleId="Heading5">
    <w:name w:val="Heading 5"/>
    <w:basedOn w:val="Heading"/>
    <w:next w:val="TextBody"/>
    <w:qFormat/>
    <w:pPr>
      <w:numPr>
        <w:ilvl w:val="4"/>
        <w:numId w:val="1"/>
      </w:numPr>
      <w:outlineLvl w:val="4"/>
    </w:pPr>
    <w:rPr>
      <w:b/>
      <w:bCs/>
      <w:sz w:val="24"/>
      <w:szCs w:val="24"/>
    </w:rPr>
  </w:style>
  <w:style w:type="paragraph" w:styleId="Heading6">
    <w:name w:val="Heading 6"/>
    <w:basedOn w:val="Heading"/>
    <w:next w:val="TextBody"/>
    <w:qFormat/>
    <w:pPr>
      <w:numPr>
        <w:ilvl w:val="5"/>
        <w:numId w:val="1"/>
      </w:numPr>
      <w:outlineLvl w:val="5"/>
    </w:pPr>
    <w:rPr>
      <w:b/>
      <w:bCs/>
      <w:sz w:val="21"/>
      <w:szCs w:val="21"/>
    </w:rPr>
  </w:style>
  <w:style w:type="character" w:styleId="SourceText">
    <w:name w:val="Source_Text"/>
    <w:qFormat/>
    <w:rPr>
      <w:rFonts w:ascii="Courier New" w:hAnsi="Courier New" w:eastAsia="Courier New" w:cs="Courier New"/>
      <w:sz w:val="20"/>
      <w:szCs w:val="20"/>
      <w:lang w:val="zxx"/>
    </w:rPr>
  </w:style>
  <w:style w:type="character" w:styleId="Highlighted">
    <w:name w:val="Highlighted"/>
    <w:qFormat/>
    <w:rPr>
      <w:shd w:fill="FFFF38" w:val="clear"/>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Emphasis">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InternetLink">
    <w:name w:val="Hyperlink"/>
    <w:rPr>
      <w:color w:val="000080"/>
      <w:u w:val="single"/>
    </w:rPr>
  </w:style>
  <w:style w:type="character" w:styleId="FootnoteCharacters">
    <w:name w:val="Footnote Characters"/>
    <w:qFormat/>
    <w:rPr/>
  </w:style>
  <w:style w:type="character" w:styleId="FootnoteAnchor">
    <w:name w:val="Footnote Reference"/>
    <w:rPr>
      <w:vertAlign w:val="superscript"/>
    </w:rPr>
  </w:style>
  <w:style w:type="character" w:styleId="Definition">
    <w:name w:val="Definition"/>
    <w:qFormat/>
    <w:rPr/>
  </w:style>
  <w:style w:type="character" w:styleId="KeywordTok">
    <w:name w:val="KeywordTok"/>
    <w:qFormat/>
    <w:rPr>
      <w:b/>
      <w:color w:val="007020"/>
    </w:rPr>
  </w:style>
  <w:style w:type="character" w:styleId="DataTypeTok">
    <w:name w:val="DataTypeTok"/>
    <w:qFormat/>
    <w:rPr>
      <w:color w:val="902000"/>
    </w:rPr>
  </w:style>
  <w:style w:type="character" w:styleId="DecValTok">
    <w:name w:val="DecValTok"/>
    <w:qFormat/>
    <w:rPr>
      <w:color w:val="40A070"/>
    </w:rPr>
  </w:style>
  <w:style w:type="character" w:styleId="BaseNTok">
    <w:name w:val="BaseNTok"/>
    <w:qFormat/>
    <w:rPr>
      <w:color w:val="40A070"/>
    </w:rPr>
  </w:style>
  <w:style w:type="character" w:styleId="FloatTok">
    <w:name w:val="FloatTok"/>
    <w:qFormat/>
    <w:rPr>
      <w:color w:val="40A070"/>
    </w:rPr>
  </w:style>
  <w:style w:type="character" w:styleId="ConstantTok">
    <w:name w:val="ConstantTok"/>
    <w:qFormat/>
    <w:rPr>
      <w:color w:val="880000"/>
    </w:rPr>
  </w:style>
  <w:style w:type="character" w:styleId="CharTok">
    <w:name w:val="CharTok"/>
    <w:qFormat/>
    <w:rPr>
      <w:color w:val="4070A0"/>
    </w:rPr>
  </w:style>
  <w:style w:type="character" w:styleId="SpecialCharTok">
    <w:name w:val="SpecialCharTok"/>
    <w:qFormat/>
    <w:rPr>
      <w:color w:val="4070A0"/>
    </w:rPr>
  </w:style>
  <w:style w:type="character" w:styleId="StringTok">
    <w:name w:val="StringTok"/>
    <w:qFormat/>
    <w:rPr>
      <w:color w:val="4070A0"/>
    </w:rPr>
  </w:style>
  <w:style w:type="character" w:styleId="VerbatimStringTok">
    <w:name w:val="VerbatimStringTok"/>
    <w:qFormat/>
    <w:rPr>
      <w:color w:val="4070A0"/>
    </w:rPr>
  </w:style>
  <w:style w:type="character" w:styleId="SpecialStringTok">
    <w:name w:val="SpecialStringTok"/>
    <w:qFormat/>
    <w:rPr>
      <w:color w:val="BB6688"/>
    </w:rPr>
  </w:style>
  <w:style w:type="character" w:styleId="ImportTok">
    <w:name w:val="ImportTok"/>
    <w:qFormat/>
    <w:rPr>
      <w:b/>
      <w:color w:val="008000"/>
    </w:rPr>
  </w:style>
  <w:style w:type="character" w:styleId="CommentTok">
    <w:name w:val="CommentTok"/>
    <w:qFormat/>
    <w:rPr>
      <w:i/>
      <w:color w:val="60A0B0"/>
    </w:rPr>
  </w:style>
  <w:style w:type="character" w:styleId="DocumentationTok">
    <w:name w:val="DocumentationTok"/>
    <w:qFormat/>
    <w:rPr>
      <w:i/>
      <w:color w:val="BA2121"/>
    </w:rPr>
  </w:style>
  <w:style w:type="character" w:styleId="AnnotationTok">
    <w:name w:val="AnnotationTok"/>
    <w:qFormat/>
    <w:rPr>
      <w:b/>
      <w:i/>
      <w:color w:val="60A0B0"/>
    </w:rPr>
  </w:style>
  <w:style w:type="character" w:styleId="CommentVarTok">
    <w:name w:val="CommentVarTok"/>
    <w:qFormat/>
    <w:rPr>
      <w:b/>
      <w:i/>
      <w:color w:val="60A0B0"/>
    </w:rPr>
  </w:style>
  <w:style w:type="character" w:styleId="OtherTok">
    <w:name w:val="OtherTok"/>
    <w:qFormat/>
    <w:rPr>
      <w:color w:val="007020"/>
    </w:rPr>
  </w:style>
  <w:style w:type="character" w:styleId="FunctionTok">
    <w:name w:val="FunctionTok"/>
    <w:qFormat/>
    <w:rPr>
      <w:color w:val="06287E"/>
    </w:rPr>
  </w:style>
  <w:style w:type="character" w:styleId="VariableTok">
    <w:name w:val="VariableTok"/>
    <w:qFormat/>
    <w:rPr>
      <w:color w:val="19177C"/>
    </w:rPr>
  </w:style>
  <w:style w:type="character" w:styleId="ControlFlowTok">
    <w:name w:val="ControlFlowTok"/>
    <w:qFormat/>
    <w:rPr>
      <w:b/>
      <w:color w:val="007020"/>
    </w:rPr>
  </w:style>
  <w:style w:type="character" w:styleId="OperatorTok">
    <w:name w:val="OperatorTok"/>
    <w:qFormat/>
    <w:rPr>
      <w:color w:val="666666"/>
    </w:rPr>
  </w:style>
  <w:style w:type="character" w:styleId="BuiltInTok">
    <w:name w:val="BuiltInTok"/>
    <w:qFormat/>
    <w:rPr>
      <w:color w:val="008000"/>
    </w:rPr>
  </w:style>
  <w:style w:type="character" w:styleId="ExtensionTok">
    <w:name w:val="ExtensionTok"/>
    <w:qFormat/>
    <w:rPr/>
  </w:style>
  <w:style w:type="character" w:styleId="PreprocessorTok">
    <w:name w:val="PreprocessorTok"/>
    <w:qFormat/>
    <w:rPr>
      <w:color w:val="BC7A00"/>
    </w:rPr>
  </w:style>
  <w:style w:type="character" w:styleId="AttributeTok">
    <w:name w:val="AttributeTok"/>
    <w:qFormat/>
    <w:rPr>
      <w:color w:val="7D9029"/>
    </w:rPr>
  </w:style>
  <w:style w:type="character" w:styleId="RegionMarkerTok">
    <w:name w:val="RegionMarkerTok"/>
    <w:qFormat/>
    <w:rPr/>
  </w:style>
  <w:style w:type="character" w:styleId="InformationTok">
    <w:name w:val="InformationTok"/>
    <w:qFormat/>
    <w:rPr>
      <w:b/>
      <w:i/>
      <w:color w:val="60A0B0"/>
    </w:rPr>
  </w:style>
  <w:style w:type="character" w:styleId="WarningTok">
    <w:name w:val="WarningTok"/>
    <w:qFormat/>
    <w:rPr>
      <w:b/>
      <w:i/>
      <w:color w:val="60A0B0"/>
    </w:rPr>
  </w:style>
  <w:style w:type="character" w:styleId="AlertTok">
    <w:name w:val="AlertTok"/>
    <w:qFormat/>
    <w:rPr>
      <w:b/>
      <w:color w:val="FF0000"/>
    </w:rPr>
  </w:style>
  <w:style w:type="character" w:styleId="ErrorTok">
    <w:name w:val="ErrorTok"/>
    <w:qFormat/>
    <w:rPr>
      <w:b/>
      <w:color w:val="FF0000"/>
    </w:rPr>
  </w:style>
  <w:style w:type="character" w:styleId="NormalTok">
    <w:name w:val="NormalTok"/>
    <w:qFormat/>
    <w:rPr/>
  </w:style>
  <w:style w:type="character" w:styleId="EndnoteAnchor">
    <w:name w:val="Endnote Reference"/>
    <w:rPr>
      <w:vertAlign w:val="superscript"/>
    </w:rPr>
  </w:style>
  <w:style w:type="character" w:styleId="EndnoteCharacters">
    <w:name w:val="Endnote Characters"/>
    <w:qFormat/>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left="567" w:right="567" w:hanging="0"/>
    </w:pPr>
    <w:rPr/>
  </w:style>
  <w:style w:type="paragraph" w:styleId="Heading">
    <w:name w:val="Heading"/>
    <w:basedOn w:val="Normal"/>
    <w:next w:val="TextBody"/>
    <w:qFormat/>
    <w:pPr>
      <w:keepNext w:val="true"/>
      <w:spacing w:before="240" w:after="120"/>
    </w:pPr>
    <w:rPr>
      <w:rFonts w:ascii="Arial" w:hAnsi="Arial" w:eastAsia="Lucida Sans Unicode" w:cs="Tahoma"/>
      <w:sz w:val="28"/>
      <w:szCs w:val="28"/>
    </w:rPr>
  </w:style>
  <w:style w:type="paragraph" w:styleId="TextBody">
    <w:name w:val="Body Text"/>
    <w:basedOn w:val="Normal"/>
    <w:pPr>
      <w:spacing w:before="86" w:after="86"/>
    </w:pPr>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TableCaption">
    <w:name w:val="TableCaption"/>
    <w:basedOn w:val="Caption"/>
    <w:qFormat/>
    <w:pPr/>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Index">
    <w:name w:val="Index"/>
    <w:basedOn w:val="Normal"/>
    <w:qFormat/>
    <w:pPr>
      <w:suppressLineNumbers/>
    </w:pPr>
    <w:rPr>
      <w:rFonts w:cs="Tahoma"/>
    </w:rPr>
  </w:style>
  <w:style w:type="paragraph" w:styleId="Quotations">
    <w:name w:val="Quotations"/>
    <w:basedOn w:val="Normal"/>
    <w:qFormat/>
    <w:pPr>
      <w:spacing w:before="144" w:after="144"/>
      <w:ind w:left="567" w:right="567" w:hanging="0"/>
    </w:pPr>
    <w:rPr/>
  </w:style>
  <w:style w:type="paragraph" w:styleId="PreformattedText">
    <w:name w:val="Preformatted Text"/>
    <w:basedOn w:val="Normal"/>
    <w:qFormat/>
    <w:pPr>
      <w:spacing w:before="0" w:after="0"/>
    </w:pPr>
    <w:rPr>
      <w:rFonts w:ascii="Courier New" w:hAnsi="Courier New" w:eastAsia="Courier New" w:cs="Courier New"/>
      <w:sz w:val="20"/>
      <w:szCs w:val="20"/>
      <w:lang w:val="zxx"/>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TextBody"/>
    <w:qFormat/>
    <w:pPr>
      <w:ind w:left="720" w:right="0" w:hanging="0"/>
    </w:pPr>
    <w:rPr/>
  </w:style>
  <w:style w:type="paragraph" w:styleId="TableContents">
    <w:name w:val="Table Contents"/>
    <w:basedOn w:val="Normal"/>
    <w:qFormat/>
    <w:pPr>
      <w:suppressLineNumbers/>
      <w:ind w:left="43" w:right="43" w:hanging="0"/>
    </w:pPr>
    <w:rPr/>
  </w:style>
  <w:style w:type="paragraph" w:styleId="TableHeading">
    <w:name w:val="Table Heading"/>
    <w:basedOn w:val="TableContents"/>
    <w:qFormat/>
    <w:pPr>
      <w:suppressLineNumbers/>
      <w:ind w:left="43" w:right="43" w:hanging="0"/>
      <w:jc w:val="left"/>
    </w:pPr>
    <w:rPr>
      <w:b/>
      <w:bCs/>
    </w:rPr>
  </w:style>
  <w:style w:type="paragraph" w:styleId="Footnote">
    <w:name w:val="Footnote Text"/>
    <w:basedOn w:val="Normal"/>
    <w:pPr>
      <w:suppressLineNumbers/>
      <w:ind w:left="283" w:right="0" w:hanging="283"/>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left="720" w:right="0" w:hanging="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Firstparagraph">
    <w:name w:val="First paragraph"/>
    <w:basedOn w:val="TextBody"/>
    <w:next w:val="TextBody"/>
    <w:qFormat/>
    <w:pPr/>
    <w:rPr/>
  </w:style>
  <w:style w:type="paragraph" w:styleId="Title">
    <w:name w:val="Title"/>
    <w:basedOn w:val="Heading"/>
    <w:next w:val="TextBody"/>
    <w:qFormat/>
    <w:pPr>
      <w:jc w:val="center"/>
    </w:pPr>
    <w:rPr>
      <w:b/>
      <w:bCs/>
      <w:sz w:val="56"/>
      <w:szCs w:val="56"/>
    </w:rPr>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hyperlink" Target="Github" TargetMode="External"/><Relationship Id="rId6" Type="http://schemas.openxmlformats.org/officeDocument/2006/relationships/hyperlink" Target="http://github.com/jackgedge/iifo_systematic_review" TargetMode="Externa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LibreOffice/7.5.3.2$MacOSX_AARCH64 LibreOffice_project/9f56dff12ba03b9acd7730a5a481eea045e468f3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2025-06-23T13:28:43Z</dcterms:created>
  <dc:creator>Jack Galbraith-Edge, Mark Stanton, and Giles Cattermole  </dc:creator>
  <dc:description/>
  <cp:keywords/>
  <dc:language>en-GB</dc:language>
  <cp:lastModifiedBy>Jack Galbraith-Edge, Mark Stanton, and Giles Cattermole  </cp:lastModifiedBy>
  <dcterms:modified xsi:type="dcterms:W3CDTF">2025-06-23T13:28:43Z</dcterms:modified>
  <cp:revision>0</cp:revision>
  <dc:subject/>
  <dc:title>Does motivation matter? A systematic review and meta-analysis of outcomes following intentional foreign object ingestion.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2025-06-23</vt:lpwstr>
  </property>
</Properties>
</file>