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0053" w14:textId="77777777" w:rsidR="00E8430A" w:rsidRDefault="00E8430A">
      <w:pPr>
        <w:spacing w:after="500"/>
      </w:pPr>
    </w:p>
    <w:p w14:paraId="460946FF" w14:textId="77777777" w:rsidR="00E8430A" w:rsidRDefault="00000000">
      <w:pPr>
        <w:spacing w:after="50"/>
        <w:jc w:val="center"/>
      </w:pPr>
      <w:r>
        <w:rPr>
          <w:caps/>
          <w:color w:val="2E6DA4"/>
          <w:spacing w:val="60"/>
          <w:sz w:val="22"/>
          <w:szCs w:val="22"/>
        </w:rPr>
        <w:t>ENGINEERING PORTFOLIO</w:t>
      </w:r>
    </w:p>
    <w:p w14:paraId="6CF56C1E" w14:textId="77777777" w:rsidR="00E8430A" w:rsidRDefault="00000000">
      <w:pPr>
        <w:spacing w:after="80"/>
        <w:jc w:val="center"/>
      </w:pPr>
      <w:r>
        <w:rPr>
          <w:b/>
          <w:bCs/>
          <w:color w:val="1A3A5C"/>
          <w:sz w:val="56"/>
          <w:szCs w:val="56"/>
        </w:rPr>
        <w:t>Jack Weir</w:t>
      </w:r>
    </w:p>
    <w:p w14:paraId="1E419FAE" w14:textId="77777777" w:rsidR="00E8430A" w:rsidRDefault="00E8430A">
      <w:pPr>
        <w:pBdr>
          <w:bottom w:val="single" w:sz="8" w:space="0" w:color="2E6DA4"/>
        </w:pBdr>
        <w:spacing w:after="0"/>
        <w:jc w:val="center"/>
      </w:pPr>
    </w:p>
    <w:p w14:paraId="56979586" w14:textId="77777777" w:rsidR="00E8430A" w:rsidRDefault="00E8430A">
      <w:pPr>
        <w:spacing w:after="80"/>
      </w:pPr>
    </w:p>
    <w:p w14:paraId="1050222E" w14:textId="77777777" w:rsidR="00E8430A" w:rsidRDefault="00000000">
      <w:pPr>
        <w:spacing w:after="40"/>
        <w:jc w:val="center"/>
      </w:pPr>
      <w:r>
        <w:rPr>
          <w:color w:val="666666"/>
          <w:sz w:val="22"/>
          <w:szCs w:val="22"/>
        </w:rPr>
        <w:t>MEng Engineering  •  NMITE  •  Hereford</w:t>
      </w:r>
    </w:p>
    <w:p w14:paraId="6D3BF2C9" w14:textId="77777777" w:rsidR="00E8430A" w:rsidRDefault="00000000">
      <w:pPr>
        <w:spacing w:after="120"/>
        <w:jc w:val="center"/>
      </w:pPr>
      <w:r>
        <w:rPr>
          <w:i/>
          <w:iCs/>
          <w:color w:val="666666"/>
        </w:rPr>
        <w:t>Jack.harold.weir@gmail.com  •  07398 813066</w:t>
      </w:r>
    </w:p>
    <w:p w14:paraId="2FDDEC13" w14:textId="77777777" w:rsidR="00E8430A" w:rsidRDefault="00E8430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4"/>
        <w:gridCol w:w="197"/>
        <w:gridCol w:w="2934"/>
        <w:gridCol w:w="198"/>
        <w:gridCol w:w="2937"/>
      </w:tblGrid>
      <w:tr w:rsidR="00E8430A" w14:paraId="756BE1BD" w14:textId="77777777">
        <w:tc>
          <w:tcPr>
            <w:tcW w:w="2960" w:type="dxa"/>
            <w:tcBorders>
              <w:top w:val="single" w:sz="1" w:space="0" w:color="CCDDEE"/>
              <w:left w:val="single" w:sz="1" w:space="0" w:color="CCDDEE"/>
              <w:bottom w:val="single" w:sz="1" w:space="0" w:color="CCDDEE"/>
              <w:right w:val="single" w:sz="1" w:space="0" w:color="CCDDEE"/>
            </w:tcBorders>
            <w:shd w:val="clear" w:color="auto" w:fill="F4F8FC"/>
            <w:tcMar>
              <w:top w:w="120" w:type="dxa"/>
              <w:left w:w="140" w:type="dxa"/>
              <w:bottom w:w="120" w:type="dxa"/>
              <w:right w:w="140" w:type="dxa"/>
            </w:tcMar>
          </w:tcPr>
          <w:p w14:paraId="6FB673D5" w14:textId="77777777" w:rsidR="00E8430A" w:rsidRDefault="00000000">
            <w:pPr>
              <w:spacing w:after="30"/>
            </w:pPr>
            <w:r>
              <w:rPr>
                <w:b/>
                <w:bCs/>
                <w:caps/>
                <w:color w:val="2E6DA4"/>
                <w:sz w:val="17"/>
                <w:szCs w:val="17"/>
              </w:rPr>
              <w:t>Project 01</w:t>
            </w:r>
          </w:p>
          <w:p w14:paraId="4586B7E7" w14:textId="77777777" w:rsidR="00E8430A" w:rsidRDefault="00000000">
            <w:pPr>
              <w:spacing w:after="50"/>
            </w:pPr>
            <w:r>
              <w:rPr>
                <w:b/>
                <w:bCs/>
                <w:color w:val="1A3A5C"/>
              </w:rPr>
              <w:t>Light-Triggered Soap Dispenser</w:t>
            </w:r>
          </w:p>
          <w:p w14:paraId="5C49E6C4" w14:textId="77777777" w:rsidR="00E8430A" w:rsidRDefault="00000000">
            <w:pPr>
              <w:spacing w:after="0"/>
            </w:pPr>
            <w:r>
              <w:rPr>
                <w:i/>
                <w:iCs/>
                <w:color w:val="666666"/>
                <w:sz w:val="17"/>
                <w:szCs w:val="17"/>
              </w:rPr>
              <w:t>Analogue &amp; Digital Electronics</w:t>
            </w:r>
          </w:p>
        </w:tc>
        <w:tc>
          <w:tcPr>
            <w:tcW w:w="200" w:type="dxa"/>
            <w:tcBorders>
              <w:top w:val="none" w:sz="0" w:space="0" w:color="FFFFFF"/>
              <w:left w:val="none" w:sz="0" w:space="0" w:color="FFFFFF"/>
              <w:bottom w:val="none" w:sz="0" w:space="0" w:color="FFFFFF"/>
              <w:right w:val="none" w:sz="0" w:space="0" w:color="FFFFFF"/>
            </w:tcBorders>
          </w:tcPr>
          <w:p w14:paraId="1A26E2D8" w14:textId="77777777" w:rsidR="00E8430A" w:rsidRDefault="00E8430A"/>
        </w:tc>
        <w:tc>
          <w:tcPr>
            <w:tcW w:w="2960" w:type="dxa"/>
            <w:tcBorders>
              <w:top w:val="single" w:sz="1" w:space="0" w:color="CCDDEE"/>
              <w:left w:val="single" w:sz="1" w:space="0" w:color="CCDDEE"/>
              <w:bottom w:val="single" w:sz="1" w:space="0" w:color="CCDDEE"/>
              <w:right w:val="single" w:sz="1" w:space="0" w:color="CCDDEE"/>
            </w:tcBorders>
            <w:shd w:val="clear" w:color="auto" w:fill="F4F8FC"/>
            <w:tcMar>
              <w:top w:w="120" w:type="dxa"/>
              <w:left w:w="140" w:type="dxa"/>
              <w:bottom w:w="120" w:type="dxa"/>
              <w:right w:w="140" w:type="dxa"/>
            </w:tcMar>
          </w:tcPr>
          <w:p w14:paraId="60D932B0" w14:textId="77777777" w:rsidR="00E8430A" w:rsidRDefault="00000000">
            <w:pPr>
              <w:spacing w:after="30"/>
            </w:pPr>
            <w:r>
              <w:rPr>
                <w:b/>
                <w:bCs/>
                <w:caps/>
                <w:color w:val="2E6DA4"/>
                <w:sz w:val="17"/>
                <w:szCs w:val="17"/>
              </w:rPr>
              <w:t>Project 02</w:t>
            </w:r>
          </w:p>
          <w:p w14:paraId="077A68F3" w14:textId="77777777" w:rsidR="00E8430A" w:rsidRDefault="00000000">
            <w:pPr>
              <w:spacing w:after="50"/>
            </w:pPr>
            <w:r>
              <w:rPr>
                <w:b/>
                <w:bCs/>
                <w:color w:val="1A3A5C"/>
              </w:rPr>
              <w:t>Culvert Blockage Sensor System</w:t>
            </w:r>
          </w:p>
          <w:p w14:paraId="7E18F20A" w14:textId="77777777" w:rsidR="00E8430A" w:rsidRDefault="00000000">
            <w:pPr>
              <w:spacing w:after="0"/>
            </w:pPr>
            <w:r>
              <w:rPr>
                <w:i/>
                <w:iCs/>
                <w:color w:val="666666"/>
                <w:sz w:val="17"/>
                <w:szCs w:val="17"/>
              </w:rPr>
              <w:t>Embedded Systems • IoT • CAD</w:t>
            </w:r>
          </w:p>
        </w:tc>
        <w:tc>
          <w:tcPr>
            <w:tcW w:w="200" w:type="dxa"/>
            <w:tcBorders>
              <w:top w:val="none" w:sz="0" w:space="0" w:color="FFFFFF"/>
              <w:left w:val="none" w:sz="0" w:space="0" w:color="FFFFFF"/>
              <w:bottom w:val="none" w:sz="0" w:space="0" w:color="FFFFFF"/>
              <w:right w:val="none" w:sz="0" w:space="0" w:color="FFFFFF"/>
            </w:tcBorders>
          </w:tcPr>
          <w:p w14:paraId="1E0A5994" w14:textId="77777777" w:rsidR="00E8430A" w:rsidRDefault="00E8430A"/>
        </w:tc>
        <w:tc>
          <w:tcPr>
            <w:tcW w:w="2960" w:type="dxa"/>
            <w:tcBorders>
              <w:top w:val="single" w:sz="1" w:space="0" w:color="CCDDEE"/>
              <w:left w:val="single" w:sz="1" w:space="0" w:color="CCDDEE"/>
              <w:bottom w:val="single" w:sz="1" w:space="0" w:color="CCDDEE"/>
              <w:right w:val="single" w:sz="1" w:space="0" w:color="CCDDEE"/>
            </w:tcBorders>
            <w:shd w:val="clear" w:color="auto" w:fill="F4F8FC"/>
            <w:tcMar>
              <w:top w:w="120" w:type="dxa"/>
              <w:left w:w="140" w:type="dxa"/>
              <w:bottom w:w="120" w:type="dxa"/>
              <w:right w:w="140" w:type="dxa"/>
            </w:tcMar>
          </w:tcPr>
          <w:p w14:paraId="0E1B44A2" w14:textId="77777777" w:rsidR="00E8430A" w:rsidRDefault="00000000">
            <w:pPr>
              <w:spacing w:after="30"/>
            </w:pPr>
            <w:r>
              <w:rPr>
                <w:b/>
                <w:bCs/>
                <w:caps/>
                <w:color w:val="2E6DA4"/>
                <w:sz w:val="17"/>
                <w:szCs w:val="17"/>
              </w:rPr>
              <w:t>Project 03</w:t>
            </w:r>
          </w:p>
          <w:p w14:paraId="4724A15D" w14:textId="587ADB74" w:rsidR="00E8430A" w:rsidRDefault="00000000">
            <w:pPr>
              <w:spacing w:after="50"/>
            </w:pPr>
            <w:r>
              <w:rPr>
                <w:b/>
                <w:bCs/>
                <w:color w:val="1A3A5C"/>
              </w:rPr>
              <w:t>Portable Lifting Mechanism</w:t>
            </w:r>
          </w:p>
          <w:p w14:paraId="634F548F" w14:textId="77777777" w:rsidR="00E8430A" w:rsidRDefault="00000000">
            <w:pPr>
              <w:spacing w:after="0"/>
            </w:pPr>
            <w:r>
              <w:rPr>
                <w:i/>
                <w:iCs/>
                <w:color w:val="666666"/>
                <w:sz w:val="17"/>
                <w:szCs w:val="17"/>
              </w:rPr>
              <w:t>Mechanical Design • SolidWorks • 3D Print</w:t>
            </w:r>
          </w:p>
        </w:tc>
      </w:tr>
    </w:tbl>
    <w:p w14:paraId="46C01029" w14:textId="77777777" w:rsidR="00E8430A" w:rsidRDefault="00E8430A">
      <w:pPr>
        <w:spacing w:after="500"/>
      </w:pPr>
    </w:p>
    <w:p w14:paraId="0E56B1D4" w14:textId="77777777" w:rsidR="00E8430A" w:rsidRDefault="00E8430A">
      <w:pPr>
        <w:pageBreakBefore/>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E8430A" w14:paraId="3002685A" w14:textId="77777777">
        <w:tc>
          <w:tcPr>
            <w:tcW w:w="9200" w:type="dxa"/>
            <w:tcBorders>
              <w:top w:val="none" w:sz="0" w:space="0" w:color="FFFFFF"/>
              <w:left w:val="none" w:sz="0" w:space="0" w:color="FFFFFF"/>
              <w:bottom w:val="none" w:sz="0" w:space="0" w:color="FFFFFF"/>
              <w:right w:val="none" w:sz="0" w:space="0" w:color="FFFFFF"/>
            </w:tcBorders>
            <w:shd w:val="clear" w:color="auto" w:fill="1A3A5C"/>
            <w:tcMar>
              <w:top w:w="200" w:type="dxa"/>
              <w:left w:w="300" w:type="dxa"/>
              <w:bottom w:w="160" w:type="dxa"/>
              <w:right w:w="300" w:type="dxa"/>
            </w:tcMar>
          </w:tcPr>
          <w:p w14:paraId="2EF0DD9F" w14:textId="77777777" w:rsidR="00E8430A" w:rsidRDefault="00000000">
            <w:pPr>
              <w:spacing w:after="30"/>
            </w:pPr>
            <w:r>
              <w:rPr>
                <w:b/>
                <w:bCs/>
                <w:caps/>
                <w:color w:val="AACCEE"/>
                <w:spacing w:val="40"/>
                <w:sz w:val="18"/>
                <w:szCs w:val="18"/>
              </w:rPr>
              <w:t>PROJECT 01</w:t>
            </w:r>
          </w:p>
          <w:p w14:paraId="6972DACD" w14:textId="77777777" w:rsidR="00E8430A" w:rsidRDefault="00000000">
            <w:pPr>
              <w:spacing w:after="40"/>
            </w:pPr>
            <w:r>
              <w:rPr>
                <w:b/>
                <w:bCs/>
                <w:color w:val="FFFFFF"/>
                <w:sz w:val="32"/>
                <w:szCs w:val="32"/>
              </w:rPr>
              <w:t>Light-Triggered Soap Dispenser</w:t>
            </w:r>
          </w:p>
          <w:p w14:paraId="7640D398" w14:textId="77777777" w:rsidR="00E8430A" w:rsidRDefault="00000000">
            <w:pPr>
              <w:spacing w:after="0"/>
            </w:pPr>
            <w:r>
              <w:rPr>
                <w:i/>
                <w:iCs/>
                <w:color w:val="CCDDEE"/>
              </w:rPr>
              <w:t>Analogue &amp; Digital Electronics  •  E4012 Fundamentals of Analogue and Digital Circuits</w:t>
            </w:r>
          </w:p>
        </w:tc>
      </w:tr>
    </w:tbl>
    <w:p w14:paraId="676A2188" w14:textId="77777777" w:rsidR="00E8430A" w:rsidRDefault="00E8430A">
      <w:pPr>
        <w:spacing w:after="80"/>
      </w:pPr>
    </w:p>
    <w:p w14:paraId="6D953A44" w14:textId="77777777" w:rsidR="00E8430A" w:rsidRDefault="00000000">
      <w:pPr>
        <w:pStyle w:val="Heading2"/>
      </w:pPr>
      <w:r>
        <w:t>Project Overview</w:t>
      </w:r>
    </w:p>
    <w:p w14:paraId="10E93712" w14:textId="77777777" w:rsidR="00E8430A" w:rsidRDefault="00000000">
      <w:pPr>
        <w:spacing w:after="80"/>
      </w:pPr>
      <w:r>
        <w:t>Designed and built a fully automated soap dispenser that refills reusable containers — reducing single-use plastic and improving user experience. The system uses a Light Dependent Resistor (LDR) to detect when a container is placed in position, then triggers a timed pump cycle to dispense a precise and consistent volume of detergent.</w:t>
      </w:r>
    </w:p>
    <w:p w14:paraId="5DF26476" w14:textId="77777777" w:rsidR="00E8430A" w:rsidRDefault="00000000">
      <w:pPr>
        <w:spacing w:after="80"/>
      </w:pPr>
      <w:r>
        <w:t>The project was developed as part of the E4012 module and required designing two functional circuits — one analogue, one digital — which were then integrated into a single working system.</w:t>
      </w:r>
    </w:p>
    <w:p w14:paraId="3704E22D" w14:textId="77777777" w:rsidR="00E8430A" w:rsidRDefault="00E8430A">
      <w:pPr>
        <w:spacing w:after="3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E8430A" w14:paraId="0BA4D1F1"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5165B3FC" w14:textId="77777777" w:rsidR="00E8430A" w:rsidRDefault="00000000">
            <w:pPr>
              <w:spacing w:after="0"/>
            </w:pPr>
            <w:r>
              <w:rPr>
                <w:b/>
                <w:bCs/>
                <w:color w:val="1A3A5C"/>
              </w:rPr>
              <w:t>Module</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45B6AA01" w14:textId="77777777" w:rsidR="00E8430A" w:rsidRDefault="00000000">
            <w:pPr>
              <w:spacing w:after="0"/>
            </w:pPr>
            <w:r>
              <w:t>E4012 — Fundamentals of Analogue and Digital Circuits</w:t>
            </w:r>
          </w:p>
        </w:tc>
      </w:tr>
      <w:tr w:rsidR="00E8430A" w14:paraId="7D937131"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4D16BB67" w14:textId="77777777" w:rsidR="00E8430A" w:rsidRDefault="00000000">
            <w:pPr>
              <w:spacing w:after="0"/>
            </w:pPr>
            <w:r>
              <w:rPr>
                <w:b/>
                <w:bCs/>
                <w:color w:val="1A3A5C"/>
              </w:rPr>
              <w:t>Type</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7C2048BD" w14:textId="77777777" w:rsidR="00E8430A" w:rsidRDefault="00000000">
            <w:pPr>
              <w:spacing w:after="0"/>
            </w:pPr>
            <w:r>
              <w:t>Individual electronics design project</w:t>
            </w:r>
          </w:p>
        </w:tc>
      </w:tr>
      <w:tr w:rsidR="00E8430A" w14:paraId="554D9369"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1C6A72CB" w14:textId="77777777" w:rsidR="00E8430A" w:rsidRDefault="00000000">
            <w:pPr>
              <w:spacing w:after="0"/>
            </w:pPr>
            <w:r>
              <w:rPr>
                <w:b/>
                <w:bCs/>
                <w:color w:val="1A3A5C"/>
              </w:rPr>
              <w:t>Supply voltage</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3AC29151" w14:textId="77777777" w:rsidR="00E8430A" w:rsidRDefault="00000000">
            <w:pPr>
              <w:spacing w:after="0"/>
            </w:pPr>
            <w:r>
              <w:t>5V SELV (Safety Extra-Low Voltage)</w:t>
            </w:r>
          </w:p>
        </w:tc>
      </w:tr>
      <w:tr w:rsidR="00E8430A" w14:paraId="45D72116"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1C1D0BD2" w14:textId="77777777" w:rsidR="00E8430A" w:rsidRDefault="00000000">
            <w:pPr>
              <w:spacing w:after="0"/>
            </w:pPr>
            <w:r>
              <w:rPr>
                <w:b/>
                <w:bCs/>
                <w:color w:val="1A3A5C"/>
              </w:rPr>
              <w:t>Key outcome</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215B479D" w14:textId="77777777" w:rsidR="00E8430A" w:rsidRDefault="00000000">
            <w:pPr>
              <w:spacing w:after="0"/>
            </w:pPr>
            <w:r>
              <w:t>Automated, consistent, hands-free soap dispensing</w:t>
            </w:r>
          </w:p>
        </w:tc>
      </w:tr>
    </w:tbl>
    <w:p w14:paraId="691D14AB" w14:textId="77777777" w:rsidR="00E8430A" w:rsidRDefault="00E8430A">
      <w:pPr>
        <w:spacing w:after="80"/>
      </w:pPr>
    </w:p>
    <w:p w14:paraId="1BAECF7F" w14:textId="77777777" w:rsidR="00E8430A" w:rsidRDefault="00000000">
      <w:pPr>
        <w:pStyle w:val="Heading2"/>
      </w:pPr>
      <w:r>
        <w:t>The Problem</w:t>
      </w:r>
    </w:p>
    <w:p w14:paraId="1C5AF9C7" w14:textId="77777777" w:rsidR="00E8430A" w:rsidRDefault="00000000">
      <w:pPr>
        <w:spacing w:after="80"/>
      </w:pPr>
      <w:r>
        <w:t>Existing soap dispensers require manual operation and use single-use plastic cartridges. The client brief required a system that detects container presence automatically, dispenses a fixed volume every time, prevents overfilling, and provides clear user feedback — all while operating safely at low voltage.</w:t>
      </w:r>
    </w:p>
    <w:p w14:paraId="692D1B6F" w14:textId="77777777" w:rsidR="00E8430A" w:rsidRDefault="00000000">
      <w:pPr>
        <w:pStyle w:val="Heading2"/>
      </w:pPr>
      <w:r>
        <w:t>How It Works</w:t>
      </w:r>
    </w:p>
    <w:p w14:paraId="028270DB" w14:textId="77777777" w:rsidR="00E8430A" w:rsidRDefault="00000000">
      <w:pPr>
        <w:pStyle w:val="Heading3"/>
      </w:pPr>
      <w:r>
        <w:t>Analogue Stage — Detection</w:t>
      </w:r>
    </w:p>
    <w:p w14:paraId="61303AE1" w14:textId="77777777" w:rsidR="00E8430A" w:rsidRDefault="00000000">
      <w:pPr>
        <w:spacing w:after="80"/>
      </w:pPr>
      <w:r>
        <w:t xml:space="preserve">An LDR forms a voltage divider with a fixed 10 </w:t>
      </w:r>
      <w:proofErr w:type="spellStart"/>
      <w:r>
        <w:t>kΩ</w:t>
      </w:r>
      <w:proofErr w:type="spellEnd"/>
      <w:r>
        <w:t xml:space="preserve"> resistor. At 100 Lux — the trigger point — the LDR resistance equals the fixed resistor, producing exactly 2.5V at the comparator input. A 100 </w:t>
      </w:r>
      <w:proofErr w:type="spellStart"/>
      <w:r>
        <w:t>kΩ</w:t>
      </w:r>
      <w:proofErr w:type="spellEnd"/>
      <w:r>
        <w:t xml:space="preserve"> potentiometer is calibrated to the same reference voltage. When a container blocks the ambient light, the LDR voltage drops below the reference and the comparator output goes high, switching on a PNP transistor that powers the 555 timer.</w:t>
      </w:r>
    </w:p>
    <w:p w14:paraId="124FA1DC" w14:textId="77777777" w:rsidR="00E8430A" w:rsidRDefault="00000000">
      <w:pPr>
        <w:pStyle w:val="ListParagraph"/>
        <w:numPr>
          <w:ilvl w:val="0"/>
          <w:numId w:val="2"/>
        </w:numPr>
      </w:pPr>
      <w:r>
        <w:t>LDR + voltage divider: triggers at 100 Lux (2.5V output at threshold)</w:t>
      </w:r>
    </w:p>
    <w:p w14:paraId="1401306B" w14:textId="77777777" w:rsidR="00E8430A" w:rsidRDefault="00000000">
      <w:pPr>
        <w:pStyle w:val="ListParagraph"/>
        <w:numPr>
          <w:ilvl w:val="0"/>
          <w:numId w:val="2"/>
        </w:numPr>
      </w:pPr>
      <w:r>
        <w:t>Comparator (IC1): compares LDR voltage to potentiometer reference</w:t>
      </w:r>
    </w:p>
    <w:p w14:paraId="0CAB34E4" w14:textId="77777777" w:rsidR="00E8430A" w:rsidRDefault="00000000">
      <w:pPr>
        <w:pStyle w:val="ListParagraph"/>
        <w:numPr>
          <w:ilvl w:val="0"/>
          <w:numId w:val="2"/>
        </w:numPr>
      </w:pPr>
      <w:r>
        <w:t>PNP transistor (Q2): isolates comparator signal from power rail to 555 timer</w:t>
      </w:r>
    </w:p>
    <w:p w14:paraId="1F18D543" w14:textId="77777777" w:rsidR="00E8430A" w:rsidRDefault="00000000">
      <w:pPr>
        <w:pStyle w:val="Heading3"/>
      </w:pPr>
      <w:r>
        <w:t>Analogue Stage — Timing</w:t>
      </w:r>
    </w:p>
    <w:p w14:paraId="16BA3B4B" w14:textId="77777777" w:rsidR="00E8430A" w:rsidRDefault="00000000">
      <w:pPr>
        <w:spacing w:after="80"/>
      </w:pPr>
      <w:r>
        <w:t xml:space="preserve">The 555 timer is configured in </w:t>
      </w:r>
      <w:proofErr w:type="spellStart"/>
      <w:r>
        <w:t>Astable</w:t>
      </w:r>
      <w:proofErr w:type="spellEnd"/>
      <w:r>
        <w:t xml:space="preserve"> mode, producing a continuous oscillation that acts as a clock signal. Resistor values were calculated to produce a </w:t>
      </w:r>
      <w:proofErr w:type="gramStart"/>
      <w:r>
        <w:t>2-second high</w:t>
      </w:r>
      <w:proofErr w:type="gramEnd"/>
      <w:r>
        <w:t xml:space="preserve"> period and 0.79-second low period:</w:t>
      </w:r>
    </w:p>
    <w:p w14:paraId="01815875" w14:textId="77777777" w:rsidR="00E8430A" w:rsidRDefault="00000000">
      <w:pPr>
        <w:pStyle w:val="ListParagraph"/>
        <w:numPr>
          <w:ilvl w:val="0"/>
          <w:numId w:val="2"/>
        </w:numPr>
      </w:pPr>
      <w:r>
        <w:t xml:space="preserve">R1 = 10 </w:t>
      </w:r>
      <w:proofErr w:type="spellStart"/>
      <w:r>
        <w:t>kΩ</w:t>
      </w:r>
      <w:proofErr w:type="spellEnd"/>
      <w:r>
        <w:t xml:space="preserve">,  R2 = 11.5 </w:t>
      </w:r>
      <w:proofErr w:type="spellStart"/>
      <w:r>
        <w:t>kΩ</w:t>
      </w:r>
      <w:proofErr w:type="spellEnd"/>
      <w:r>
        <w:t>,  C = 100 µF</w:t>
      </w:r>
    </w:p>
    <w:p w14:paraId="5A2B3A6C" w14:textId="77777777" w:rsidR="00E8430A" w:rsidRDefault="00000000">
      <w:pPr>
        <w:pStyle w:val="ListParagraph"/>
        <w:numPr>
          <w:ilvl w:val="0"/>
          <w:numId w:val="2"/>
        </w:numPr>
      </w:pPr>
      <w:r>
        <w:t>Tₕ</w:t>
      </w:r>
      <w:r>
        <w:t>ᵢᵧᵸ</w:t>
      </w:r>
      <w:r>
        <w:t xml:space="preserve"> = 0.693 × (R1 + R2) × C = 2 seconds</w:t>
      </w:r>
    </w:p>
    <w:p w14:paraId="476D2ABC" w14:textId="77777777" w:rsidR="00E8430A" w:rsidRDefault="00000000">
      <w:pPr>
        <w:pStyle w:val="ListParagraph"/>
        <w:numPr>
          <w:ilvl w:val="0"/>
          <w:numId w:val="2"/>
        </w:numPr>
      </w:pPr>
      <w:r>
        <w:t>Tₗₒ</w:t>
      </w:r>
      <w:r>
        <w:t>ᵂ</w:t>
      </w:r>
      <w:r>
        <w:t xml:space="preserve"> = 0.693 × R2 × C = 0.79 seconds</w:t>
      </w:r>
    </w:p>
    <w:p w14:paraId="420D4A02" w14:textId="77777777" w:rsidR="00E8430A" w:rsidRDefault="00000000">
      <w:pPr>
        <w:pStyle w:val="ListParagraph"/>
        <w:numPr>
          <w:ilvl w:val="0"/>
          <w:numId w:val="2"/>
        </w:numPr>
      </w:pPr>
      <w:r>
        <w:t>N-channel MOSFET (Q1): boosts signal current to drive the pump motor</w:t>
      </w:r>
    </w:p>
    <w:p w14:paraId="12DD1528" w14:textId="77777777" w:rsidR="00E8430A" w:rsidRDefault="00000000">
      <w:pPr>
        <w:pStyle w:val="Heading3"/>
      </w:pPr>
      <w:r>
        <w:t>Digital Stage — Count &amp; Control</w:t>
      </w:r>
    </w:p>
    <w:p w14:paraId="46815E9F" w14:textId="77777777" w:rsidR="00E8430A" w:rsidRDefault="00000000">
      <w:pPr>
        <w:spacing w:after="80"/>
      </w:pPr>
      <w:r>
        <w:t>The 555 clock signal feeds into an Octal Counter (IC5). After 4 pulses, the counter stops, cutting power to the motor. A 4-input OR gate (IC4a) detects any active counter output and runs the motor during counting. An AND gate (IC3a) combines the OR gate output with the comparator signal, ensuring the motor cannot run if the container has been removed mid-cycle. A status LED (D2) illuminates while the counter is active, giving the user clear feedback.</w:t>
      </w:r>
    </w:p>
    <w:p w14:paraId="6C17D15A" w14:textId="77777777" w:rsidR="00E8430A" w:rsidRDefault="00000000">
      <w:pPr>
        <w:pStyle w:val="ListParagraph"/>
        <w:numPr>
          <w:ilvl w:val="0"/>
          <w:numId w:val="2"/>
        </w:numPr>
      </w:pPr>
      <w:r>
        <w:t>Octal counter: counts 4 pulses then stops — controls dispensing volume</w:t>
      </w:r>
    </w:p>
    <w:p w14:paraId="68C7507F" w14:textId="77777777" w:rsidR="00E8430A" w:rsidRDefault="00000000">
      <w:pPr>
        <w:pStyle w:val="ListParagraph"/>
        <w:numPr>
          <w:ilvl w:val="0"/>
          <w:numId w:val="2"/>
        </w:numPr>
      </w:pPr>
      <w:r>
        <w:t>OR gate: drives motor whenever any counter output is active</w:t>
      </w:r>
    </w:p>
    <w:p w14:paraId="4167FA11" w14:textId="77777777" w:rsidR="00E8430A" w:rsidRDefault="00000000">
      <w:pPr>
        <w:pStyle w:val="ListParagraph"/>
        <w:numPr>
          <w:ilvl w:val="0"/>
          <w:numId w:val="2"/>
        </w:numPr>
      </w:pPr>
      <w:r>
        <w:t>AND gate: safety interlock — motor cannot run without container present</w:t>
      </w:r>
    </w:p>
    <w:p w14:paraId="4CF14786" w14:textId="77777777" w:rsidR="00E8430A" w:rsidRDefault="00000000">
      <w:pPr>
        <w:pStyle w:val="ListParagraph"/>
        <w:numPr>
          <w:ilvl w:val="0"/>
          <w:numId w:val="2"/>
        </w:numPr>
      </w:pPr>
      <w:r>
        <w:t>LED indicator: on during fill cycle, off when complete</w:t>
      </w:r>
    </w:p>
    <w:p w14:paraId="5F51C85A" w14:textId="77777777" w:rsidR="00E8430A" w:rsidRDefault="00E8430A">
      <w:pPr>
        <w:spacing w:after="30"/>
      </w:pPr>
    </w:p>
    <w:p w14:paraId="5F801B61" w14:textId="77777777" w:rsidR="00E8430A" w:rsidRDefault="00000000">
      <w:pPr>
        <w:pBdr>
          <w:left w:val="single" w:sz="14" w:space="0" w:color="2E6DA4"/>
        </w:pBdr>
        <w:spacing w:after="80"/>
        <w:ind w:left="260"/>
      </w:pPr>
      <w:r>
        <w:rPr>
          <w:i/>
          <w:iCs/>
          <w:color w:val="666666"/>
          <w:sz w:val="19"/>
          <w:szCs w:val="19"/>
        </w:rPr>
        <w:t>Boolean logic: F = E · (A OR B OR C OR D) — motor only runs if comparator is high AND counter is counting</w:t>
      </w:r>
    </w:p>
    <w:p w14:paraId="50A74DA6" w14:textId="77777777" w:rsidR="00E8430A" w:rsidRDefault="00E8430A">
      <w:pPr>
        <w:spacing w:after="30"/>
      </w:pPr>
    </w:p>
    <w:p w14:paraId="3D5ACB59" w14:textId="77777777" w:rsidR="00E8430A" w:rsidRDefault="00000000">
      <w:pPr>
        <w:pStyle w:val="Heading2"/>
      </w:pPr>
      <w:r>
        <w:t>Key Components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E8430A" w14:paraId="71AFD4D0"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5F37DA57" w14:textId="77777777" w:rsidR="00E8430A" w:rsidRDefault="00000000">
            <w:pPr>
              <w:spacing w:after="0"/>
            </w:pPr>
            <w:r>
              <w:rPr>
                <w:b/>
                <w:bCs/>
                <w:color w:val="1A3A5C"/>
              </w:rPr>
              <w:t>LDR (R3)</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7CC0209B" w14:textId="77777777" w:rsidR="00E8430A" w:rsidRDefault="00000000">
            <w:pPr>
              <w:spacing w:after="0"/>
            </w:pPr>
            <w:r>
              <w:t>Light sensor — variable resistance triggers circuit when container placed</w:t>
            </w:r>
          </w:p>
        </w:tc>
      </w:tr>
      <w:tr w:rsidR="00E8430A" w14:paraId="22ED5283"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01842F2B" w14:textId="77777777" w:rsidR="00E8430A" w:rsidRDefault="00000000">
            <w:pPr>
              <w:spacing w:after="0"/>
            </w:pPr>
            <w:r>
              <w:rPr>
                <w:b/>
                <w:bCs/>
                <w:color w:val="1A3A5C"/>
              </w:rPr>
              <w:t>Comparator (IC1)</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471244FC" w14:textId="77777777" w:rsidR="00E8430A" w:rsidRDefault="00000000">
            <w:pPr>
              <w:spacing w:after="0"/>
            </w:pPr>
            <w:r>
              <w:t>Compares LDR voltage to reference; outputs high/low signal</w:t>
            </w:r>
          </w:p>
        </w:tc>
      </w:tr>
      <w:tr w:rsidR="00E8430A" w14:paraId="3E8C26D9"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05833E2A" w14:textId="77777777" w:rsidR="00E8430A" w:rsidRDefault="00000000">
            <w:pPr>
              <w:spacing w:after="0"/>
            </w:pPr>
            <w:r>
              <w:rPr>
                <w:b/>
                <w:bCs/>
                <w:color w:val="1A3A5C"/>
              </w:rPr>
              <w:t>555 Timer (IC2)</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16F48B2E" w14:textId="77777777" w:rsidR="00E8430A" w:rsidRDefault="00000000">
            <w:pPr>
              <w:spacing w:after="0"/>
            </w:pPr>
            <w:r>
              <w:t>Astable mode oscillator — generates clock pulses for counter</w:t>
            </w:r>
          </w:p>
        </w:tc>
      </w:tr>
      <w:tr w:rsidR="00E8430A" w14:paraId="0EE4A9EB"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21BB2315" w14:textId="77777777" w:rsidR="00E8430A" w:rsidRDefault="00000000">
            <w:pPr>
              <w:spacing w:after="0"/>
            </w:pPr>
            <w:r>
              <w:rPr>
                <w:b/>
                <w:bCs/>
                <w:color w:val="1A3A5C"/>
              </w:rPr>
              <w:t>Octal Counter (IC5)</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233DA4B6" w14:textId="77777777" w:rsidR="00E8430A" w:rsidRDefault="00000000">
            <w:pPr>
              <w:spacing w:after="0"/>
            </w:pPr>
            <w:r>
              <w:t>Counts 4 clock pulses then stops pump — ensures consistent fill</w:t>
            </w:r>
          </w:p>
        </w:tc>
      </w:tr>
      <w:tr w:rsidR="00E8430A" w14:paraId="62392C4A"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75576101" w14:textId="77777777" w:rsidR="00E8430A" w:rsidRDefault="00000000">
            <w:pPr>
              <w:spacing w:after="0"/>
            </w:pPr>
            <w:r>
              <w:rPr>
                <w:b/>
                <w:bCs/>
                <w:color w:val="1A3A5C"/>
              </w:rPr>
              <w:t>MOSFET (Q1)</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34314BE4" w14:textId="77777777" w:rsidR="00E8430A" w:rsidRDefault="00000000">
            <w:pPr>
              <w:spacing w:after="0"/>
            </w:pPr>
            <w:r>
              <w:t>Switches motor current from low-voltage logic signal</w:t>
            </w:r>
          </w:p>
        </w:tc>
      </w:tr>
      <w:tr w:rsidR="00E8430A" w14:paraId="431866AD"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4664F124" w14:textId="77777777" w:rsidR="00E8430A" w:rsidRDefault="00000000">
            <w:pPr>
              <w:spacing w:after="0"/>
            </w:pPr>
            <w:r>
              <w:rPr>
                <w:b/>
                <w:bCs/>
                <w:color w:val="1A3A5C"/>
              </w:rPr>
              <w:t>LED (D2)</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2983DF40" w14:textId="77777777" w:rsidR="00E8430A" w:rsidRDefault="00000000">
            <w:pPr>
              <w:spacing w:after="0"/>
            </w:pPr>
            <w:r>
              <w:t>Visual indicator — illuminates during fill cycle</w:t>
            </w:r>
          </w:p>
        </w:tc>
      </w:tr>
    </w:tbl>
    <w:p w14:paraId="1A27DF2E" w14:textId="77777777" w:rsidR="00E8430A" w:rsidRDefault="00E8430A">
      <w:pPr>
        <w:spacing w:after="80"/>
      </w:pPr>
    </w:p>
    <w:p w14:paraId="06A9A382" w14:textId="77777777" w:rsidR="00E8430A" w:rsidRDefault="00000000">
      <w:pPr>
        <w:pStyle w:val="Heading2"/>
      </w:pPr>
      <w:r>
        <w:t>Photo / Circuit Diagram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E8430A" w14:paraId="51E9BF6D" w14:textId="77777777">
        <w:tc>
          <w:tcPr>
            <w:tcW w:w="9200" w:type="dxa"/>
            <w:tcBorders>
              <w:top w:val="dashed" w:sz="6" w:space="0" w:color="99BBCC"/>
              <w:left w:val="dashed" w:sz="6" w:space="0" w:color="99BBCC"/>
              <w:bottom w:val="dashed" w:sz="6" w:space="0" w:color="99BBCC"/>
              <w:right w:val="dashed" w:sz="6" w:space="0" w:color="99BBCC"/>
            </w:tcBorders>
            <w:shd w:val="clear" w:color="auto" w:fill="F2F7FC"/>
            <w:tcMar>
              <w:top w:w="340" w:type="dxa"/>
              <w:left w:w="400" w:type="dxa"/>
              <w:bottom w:w="340" w:type="dxa"/>
              <w:right w:w="400" w:type="dxa"/>
            </w:tcMar>
            <w:vAlign w:val="center"/>
          </w:tcPr>
          <w:p w14:paraId="20F50FE9" w14:textId="7C278A36" w:rsidR="00E8430A" w:rsidRDefault="00E8430A">
            <w:pPr>
              <w:spacing w:after="0"/>
              <w:jc w:val="center"/>
            </w:pPr>
          </w:p>
          <w:p w14:paraId="530ED101" w14:textId="77777777" w:rsidR="002A6E7C" w:rsidRDefault="002A6E7C">
            <w:pPr>
              <w:spacing w:after="0"/>
              <w:jc w:val="center"/>
            </w:pPr>
            <w:r w:rsidRPr="002A6E7C">
              <w:rPr>
                <w:noProof/>
              </w:rPr>
              <w:drawing>
                <wp:inline distT="0" distB="0" distL="0" distR="0" wp14:anchorId="3DBC70CD" wp14:editId="01404C95">
                  <wp:extent cx="2905530" cy="3105583"/>
                  <wp:effectExtent l="0" t="0" r="9525" b="0"/>
                  <wp:docPr id="37740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7490" name=""/>
                          <pic:cNvPicPr/>
                        </pic:nvPicPr>
                        <pic:blipFill>
                          <a:blip r:embed="rId5"/>
                          <a:stretch>
                            <a:fillRect/>
                          </a:stretch>
                        </pic:blipFill>
                        <pic:spPr>
                          <a:xfrm>
                            <a:off x="0" y="0"/>
                            <a:ext cx="2905530" cy="3105583"/>
                          </a:xfrm>
                          <a:prstGeom prst="rect">
                            <a:avLst/>
                          </a:prstGeom>
                        </pic:spPr>
                      </pic:pic>
                    </a:graphicData>
                  </a:graphic>
                </wp:inline>
              </w:drawing>
            </w:r>
          </w:p>
          <w:p w14:paraId="34F263C1" w14:textId="78A24BFF" w:rsidR="002A6E7C" w:rsidRDefault="002A6E7C">
            <w:pPr>
              <w:spacing w:after="0"/>
              <w:jc w:val="center"/>
            </w:pPr>
            <w:r w:rsidRPr="002A6E7C">
              <w:rPr>
                <w:noProof/>
              </w:rPr>
              <w:drawing>
                <wp:inline distT="0" distB="0" distL="0" distR="0" wp14:anchorId="054A723F" wp14:editId="140D9110">
                  <wp:extent cx="3658111" cy="2362530"/>
                  <wp:effectExtent l="0" t="0" r="0" b="0"/>
                  <wp:docPr id="25906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65020" name=""/>
                          <pic:cNvPicPr/>
                        </pic:nvPicPr>
                        <pic:blipFill>
                          <a:blip r:embed="rId6"/>
                          <a:stretch>
                            <a:fillRect/>
                          </a:stretch>
                        </pic:blipFill>
                        <pic:spPr>
                          <a:xfrm>
                            <a:off x="0" y="0"/>
                            <a:ext cx="3658111" cy="2362530"/>
                          </a:xfrm>
                          <a:prstGeom prst="rect">
                            <a:avLst/>
                          </a:prstGeom>
                        </pic:spPr>
                      </pic:pic>
                    </a:graphicData>
                  </a:graphic>
                </wp:inline>
              </w:drawing>
            </w:r>
          </w:p>
        </w:tc>
      </w:tr>
    </w:tbl>
    <w:p w14:paraId="0F618A0C" w14:textId="77777777" w:rsidR="00E8430A" w:rsidRDefault="00E8430A">
      <w:pPr>
        <w:spacing w:after="80"/>
      </w:pPr>
    </w:p>
    <w:p w14:paraId="2BF9B2D8" w14:textId="77777777" w:rsidR="00E8430A" w:rsidRDefault="00000000">
      <w:pPr>
        <w:pStyle w:val="Heading2"/>
      </w:pPr>
      <w:r>
        <w:t>Results &amp; Reflection</w:t>
      </w:r>
    </w:p>
    <w:p w14:paraId="254EE30F" w14:textId="77777777" w:rsidR="00E8430A" w:rsidRDefault="00000000">
      <w:pPr>
        <w:spacing w:after="80"/>
      </w:pPr>
      <w:r>
        <w:lastRenderedPageBreak/>
        <w:t>The circuit successfully detected container presence, dispensed a consistent fixed volume each cycle, and provided clear LED feedback. The AND gate interlock prevented the motor running after the container was removed mid-cycle, addressing a key safety requirement.</w:t>
      </w:r>
    </w:p>
    <w:p w14:paraId="5E698114" w14:textId="77777777" w:rsidR="00E8430A" w:rsidRDefault="00000000">
      <w:pPr>
        <w:pStyle w:val="ListParagraph"/>
        <w:numPr>
          <w:ilvl w:val="0"/>
          <w:numId w:val="2"/>
        </w:numPr>
      </w:pPr>
      <w:r>
        <w:t>Consistent dispensing volume achieved through timed counter logic</w:t>
      </w:r>
    </w:p>
    <w:p w14:paraId="1089B2D0" w14:textId="77777777" w:rsidR="00E8430A" w:rsidRDefault="00000000">
      <w:pPr>
        <w:pStyle w:val="ListParagraph"/>
        <w:numPr>
          <w:ilvl w:val="0"/>
          <w:numId w:val="2"/>
        </w:numPr>
      </w:pPr>
      <w:r>
        <w:t>5V SELV operation ensures user safety around water and soap</w:t>
      </w:r>
    </w:p>
    <w:p w14:paraId="0D9D812D" w14:textId="77777777" w:rsidR="00E8430A" w:rsidRDefault="00000000">
      <w:pPr>
        <w:pStyle w:val="ListParagraph"/>
        <w:numPr>
          <w:ilvl w:val="0"/>
          <w:numId w:val="2"/>
        </w:numPr>
      </w:pPr>
      <w:r>
        <w:t>AND gate interlock adds hardware-level safety not reliant on software</w:t>
      </w:r>
    </w:p>
    <w:p w14:paraId="6E7143E2" w14:textId="77777777" w:rsidR="00E8430A" w:rsidRDefault="00000000">
      <w:pPr>
        <w:pStyle w:val="ListParagraph"/>
        <w:numPr>
          <w:ilvl w:val="0"/>
          <w:numId w:val="2"/>
        </w:numPr>
      </w:pPr>
      <w:r>
        <w:t>LED provides clear, intuitive feedback without requiring any instructions</w:t>
      </w:r>
    </w:p>
    <w:p w14:paraId="0A461936" w14:textId="77777777" w:rsidR="00E8430A" w:rsidRDefault="00E8430A">
      <w:pPr>
        <w:spacing w:after="30"/>
      </w:pPr>
    </w:p>
    <w:p w14:paraId="3E41D381" w14:textId="77777777" w:rsidR="00E8430A" w:rsidRDefault="00000000">
      <w:pPr>
        <w:spacing w:after="80"/>
      </w:pPr>
      <w:r>
        <w:t>This project developed my ability to read and apply datasheets, calculate timing components from first principles, and combine analogue and digital circuit techniques into a single integrated system.</w:t>
      </w:r>
    </w:p>
    <w:p w14:paraId="7E5BE01D" w14:textId="77777777" w:rsidR="00E8430A" w:rsidRDefault="00E8430A">
      <w:pPr>
        <w:spacing w:after="40"/>
      </w:pPr>
    </w:p>
    <w:p w14:paraId="25B1BA17" w14:textId="77777777" w:rsidR="00E8430A" w:rsidRDefault="00E8430A">
      <w:pPr>
        <w:pageBreakBefore/>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E8430A" w14:paraId="107BA0D9" w14:textId="77777777">
        <w:tc>
          <w:tcPr>
            <w:tcW w:w="9200" w:type="dxa"/>
            <w:tcBorders>
              <w:top w:val="none" w:sz="0" w:space="0" w:color="FFFFFF"/>
              <w:left w:val="none" w:sz="0" w:space="0" w:color="FFFFFF"/>
              <w:bottom w:val="none" w:sz="0" w:space="0" w:color="FFFFFF"/>
              <w:right w:val="none" w:sz="0" w:space="0" w:color="FFFFFF"/>
            </w:tcBorders>
            <w:shd w:val="clear" w:color="auto" w:fill="0F4A3A"/>
            <w:tcMar>
              <w:top w:w="200" w:type="dxa"/>
              <w:left w:w="300" w:type="dxa"/>
              <w:bottom w:w="160" w:type="dxa"/>
              <w:right w:w="300" w:type="dxa"/>
            </w:tcMar>
          </w:tcPr>
          <w:p w14:paraId="2E3CBA15" w14:textId="77777777" w:rsidR="00E8430A" w:rsidRDefault="00000000">
            <w:pPr>
              <w:spacing w:after="30"/>
            </w:pPr>
            <w:r>
              <w:rPr>
                <w:b/>
                <w:bCs/>
                <w:caps/>
                <w:color w:val="AACCEE"/>
                <w:spacing w:val="40"/>
                <w:sz w:val="18"/>
                <w:szCs w:val="18"/>
              </w:rPr>
              <w:t>PROJECT 02</w:t>
            </w:r>
          </w:p>
          <w:p w14:paraId="6ABB742B" w14:textId="77777777" w:rsidR="00E8430A" w:rsidRDefault="00000000">
            <w:pPr>
              <w:spacing w:after="40"/>
            </w:pPr>
            <w:r>
              <w:rPr>
                <w:b/>
                <w:bCs/>
                <w:color w:val="FFFFFF"/>
                <w:sz w:val="32"/>
                <w:szCs w:val="32"/>
              </w:rPr>
              <w:t>Culvert Blockage Sensor System</w:t>
            </w:r>
          </w:p>
          <w:p w14:paraId="34648CD5" w14:textId="77777777" w:rsidR="00E8430A" w:rsidRDefault="00000000">
            <w:pPr>
              <w:spacing w:after="0"/>
            </w:pPr>
            <w:r>
              <w:rPr>
                <w:i/>
                <w:iCs/>
                <w:color w:val="CCDDEE"/>
              </w:rPr>
              <w:t>Embedded Systems • IoT • CAD • Real-World Client Brief</w:t>
            </w:r>
          </w:p>
        </w:tc>
      </w:tr>
    </w:tbl>
    <w:p w14:paraId="71D653A9" w14:textId="77777777" w:rsidR="00E8430A" w:rsidRDefault="00E8430A">
      <w:pPr>
        <w:spacing w:after="80"/>
      </w:pPr>
    </w:p>
    <w:p w14:paraId="46546864" w14:textId="77777777" w:rsidR="00E8430A" w:rsidRDefault="00000000">
      <w:pPr>
        <w:pStyle w:val="Heading2"/>
      </w:pPr>
      <w:r>
        <w:t>Project Overview</w:t>
      </w:r>
    </w:p>
    <w:p w14:paraId="2F3590AE" w14:textId="77777777" w:rsidR="00E8430A" w:rsidRDefault="00000000">
      <w:pPr>
        <w:spacing w:after="80"/>
      </w:pPr>
      <w:r>
        <w:t>Designed and built a low-cost autonomous monitoring system to detect blockages in railway culverts on behalf of Network Rail / Transport for Wales (TfW). The system uses two waterproof ultrasonic sensors and a Hall-effect flow sensor, processed by a Raspberry Pi Pico, to detect when a culvert may be blocked — and triggers an automated alert.</w:t>
      </w:r>
    </w:p>
    <w:p w14:paraId="34FC4093" w14:textId="77777777" w:rsidR="00E8430A" w:rsidRDefault="00000000">
      <w:pPr>
        <w:spacing w:after="80"/>
      </w:pPr>
      <w:r>
        <w:t>With approximately 30,000 culverts across the UK, undetected blockages can cause flooding, track damage, and road closures. This project was a response to a real client brief with a £50 component budget.</w:t>
      </w:r>
    </w:p>
    <w:p w14:paraId="4C460751" w14:textId="77777777" w:rsidR="00E8430A" w:rsidRDefault="00E8430A">
      <w:pPr>
        <w:spacing w:after="3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E8430A" w14:paraId="7679EBA7"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359385F1" w14:textId="77777777" w:rsidR="00E8430A" w:rsidRDefault="00000000">
            <w:pPr>
              <w:spacing w:after="0"/>
            </w:pPr>
            <w:r>
              <w:rPr>
                <w:b/>
                <w:bCs/>
                <w:color w:val="1A3A5C"/>
              </w:rPr>
              <w:t>Client</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77864E62" w14:textId="77777777" w:rsidR="00E8430A" w:rsidRDefault="00000000">
            <w:pPr>
              <w:spacing w:after="0"/>
            </w:pPr>
            <w:r>
              <w:t>Network Rail / Transport for Wales (TfW)</w:t>
            </w:r>
          </w:p>
        </w:tc>
      </w:tr>
      <w:tr w:rsidR="00E8430A" w14:paraId="4968A583"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3E524ECB" w14:textId="77777777" w:rsidR="00E8430A" w:rsidRDefault="00000000">
            <w:pPr>
              <w:spacing w:after="0"/>
            </w:pPr>
            <w:r>
              <w:rPr>
                <w:b/>
                <w:bCs/>
                <w:color w:val="1A3A5C"/>
              </w:rPr>
              <w:t>Budget</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76A59596" w14:textId="77777777" w:rsidR="00E8430A" w:rsidRDefault="00000000">
            <w:pPr>
              <w:spacing w:after="0"/>
            </w:pPr>
            <w:r>
              <w:t>£50 for all sensors and components</w:t>
            </w:r>
          </w:p>
        </w:tc>
      </w:tr>
      <w:tr w:rsidR="00E8430A" w14:paraId="372B346C"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4EA25C8B" w14:textId="77777777" w:rsidR="00E8430A" w:rsidRDefault="00000000">
            <w:pPr>
              <w:spacing w:after="0"/>
            </w:pPr>
            <w:r>
              <w:rPr>
                <w:b/>
                <w:bCs/>
                <w:color w:val="1A3A5C"/>
              </w:rPr>
              <w:t>Processor</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45C5250D" w14:textId="77777777" w:rsidR="00E8430A" w:rsidRDefault="00000000">
            <w:pPr>
              <w:spacing w:after="0"/>
            </w:pPr>
            <w:r>
              <w:t>Raspberry Pi Pico (edge computing)</w:t>
            </w:r>
          </w:p>
        </w:tc>
      </w:tr>
      <w:tr w:rsidR="00E8430A" w14:paraId="1D6FB6AD"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0F86DEC4" w14:textId="77777777" w:rsidR="00E8430A" w:rsidRDefault="00000000">
            <w:pPr>
              <w:spacing w:after="0"/>
            </w:pPr>
            <w:r>
              <w:rPr>
                <w:b/>
                <w:bCs/>
                <w:color w:val="1A3A5C"/>
              </w:rPr>
              <w:t>Sensors</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441CBC47" w14:textId="77777777" w:rsidR="00E8430A" w:rsidRDefault="00000000">
            <w:pPr>
              <w:spacing w:after="0"/>
            </w:pPr>
            <w:r>
              <w:t>2× JSN-SR04T ultrasonic + 1× YF-S201 Hall-effect flow sensor</w:t>
            </w:r>
          </w:p>
        </w:tc>
      </w:tr>
      <w:tr w:rsidR="00E8430A" w14:paraId="44FD7877"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61BFDE3E" w14:textId="77777777" w:rsidR="00E8430A" w:rsidRDefault="00000000">
            <w:pPr>
              <w:spacing w:after="0"/>
            </w:pPr>
            <w:r>
              <w:rPr>
                <w:b/>
                <w:bCs/>
                <w:color w:val="1A3A5C"/>
              </w:rPr>
              <w:t>Alert logic</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18BDD0BC" w14:textId="77777777" w:rsidR="00E8430A" w:rsidRDefault="00000000">
            <w:pPr>
              <w:spacing w:after="0"/>
            </w:pPr>
            <w:r>
              <w:t>30 consecutive readings of high differential + low flow</w:t>
            </w:r>
          </w:p>
        </w:tc>
      </w:tr>
      <w:tr w:rsidR="00E8430A" w14:paraId="153971FE"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4B034199" w14:textId="77777777" w:rsidR="00E8430A" w:rsidRDefault="00000000">
            <w:pPr>
              <w:spacing w:after="0"/>
            </w:pPr>
            <w:r>
              <w:rPr>
                <w:b/>
                <w:bCs/>
                <w:color w:val="1A3A5C"/>
              </w:rPr>
              <w:t>Team size</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56F878A7" w14:textId="77777777" w:rsidR="00E8430A" w:rsidRDefault="00000000">
            <w:pPr>
              <w:spacing w:after="0"/>
            </w:pPr>
            <w:r>
              <w:t>3 students</w:t>
            </w:r>
          </w:p>
        </w:tc>
      </w:tr>
    </w:tbl>
    <w:p w14:paraId="57D6D026" w14:textId="77777777" w:rsidR="00E8430A" w:rsidRDefault="00E8430A">
      <w:pPr>
        <w:spacing w:after="80"/>
      </w:pPr>
    </w:p>
    <w:p w14:paraId="66FC2874" w14:textId="77777777" w:rsidR="00E8430A" w:rsidRDefault="00000000">
      <w:pPr>
        <w:pStyle w:val="Heading2"/>
      </w:pPr>
      <w:r>
        <w:t>The Problem</w:t>
      </w:r>
    </w:p>
    <w:p w14:paraId="72A8E47F" w14:textId="77777777" w:rsidR="00E8430A" w:rsidRDefault="00000000">
      <w:pPr>
        <w:spacing w:after="80"/>
      </w:pPr>
      <w:r>
        <w:t>Culvert blockages build up gradually before causing sudden flooding. Manual inspection is expensive and infrequent. The client needed a reliable, low-maintenance, weather-resistant system that could detect the early signs of a blockage and send an alert remotely — deployed across thousands of sites cost-effectively.</w:t>
      </w:r>
    </w:p>
    <w:p w14:paraId="5452CDBA" w14:textId="77777777" w:rsidR="00E8430A" w:rsidRDefault="00000000">
      <w:pPr>
        <w:pStyle w:val="Heading2"/>
      </w:pPr>
      <w:r>
        <w:t>Solution Design</w:t>
      </w:r>
    </w:p>
    <w:p w14:paraId="07AB4080" w14:textId="77777777" w:rsidR="00E8430A" w:rsidRDefault="00000000">
      <w:pPr>
        <w:pStyle w:val="Heading3"/>
      </w:pPr>
      <w:r>
        <w:t>Sensor Selection</w:t>
      </w:r>
    </w:p>
    <w:p w14:paraId="4FD61F81" w14:textId="77777777" w:rsidR="00E8430A" w:rsidRDefault="00000000">
      <w:pPr>
        <w:spacing w:after="80"/>
      </w:pPr>
      <w:r>
        <w:t>Six detection concepts were evaluated using a weighted decision matrix against criteria of cost, reliability, maintenance, and safety: camera, buoy + colour stripe, laser receiver, photo receptor, PVC pipe + float, and flow sensor. The PVC pipe concept was adapted to incorporate waterproof ultrasonic sensors, removing the mechanical failure risk of a float and the cost of cameras or laser systems.</w:t>
      </w:r>
    </w:p>
    <w:p w14:paraId="648369C2" w14:textId="061064C3" w:rsidR="00E8430A" w:rsidRDefault="00000000">
      <w:pPr>
        <w:pStyle w:val="ListParagraph"/>
        <w:numPr>
          <w:ilvl w:val="0"/>
          <w:numId w:val="2"/>
        </w:numPr>
      </w:pPr>
      <w:r>
        <w:t>Ultrasonic sensors (JSN-SR04T): waterproof IP67, ±</w:t>
      </w:r>
      <w:r w:rsidR="002A6E7C">
        <w:t>0.2</w:t>
      </w:r>
      <w:r>
        <w:t>cm accuracy, £4 each</w:t>
      </w:r>
    </w:p>
    <w:p w14:paraId="207D25C6" w14:textId="77777777" w:rsidR="00E8430A" w:rsidRDefault="00000000">
      <w:pPr>
        <w:pStyle w:val="ListParagraph"/>
        <w:numPr>
          <w:ilvl w:val="0"/>
          <w:numId w:val="2"/>
        </w:numPr>
      </w:pPr>
      <w:r>
        <w:t>Flow sensor (YF-S201): inherently waterproof, counts turbine pulses (7.5 pulses = 1 L/min)</w:t>
      </w:r>
    </w:p>
    <w:p w14:paraId="7C1EDECA" w14:textId="77777777" w:rsidR="00E8430A" w:rsidRDefault="00000000">
      <w:pPr>
        <w:pStyle w:val="ListParagraph"/>
        <w:numPr>
          <w:ilvl w:val="0"/>
          <w:numId w:val="2"/>
        </w:numPr>
      </w:pPr>
      <w:r>
        <w:t xml:space="preserve">Raspberry Pi Pico: low cost (£4), sufficient GPIO, runs </w:t>
      </w:r>
      <w:proofErr w:type="spellStart"/>
      <w:r>
        <w:t>MicroPython</w:t>
      </w:r>
      <w:proofErr w:type="spellEnd"/>
    </w:p>
    <w:p w14:paraId="4755DE9F" w14:textId="77777777" w:rsidR="00E8430A" w:rsidRDefault="00000000">
      <w:pPr>
        <w:pStyle w:val="Heading3"/>
      </w:pPr>
      <w:r>
        <w:t>Blockage Detection Logic</w:t>
      </w:r>
    </w:p>
    <w:p w14:paraId="444A61B0" w14:textId="77777777" w:rsidR="00E8430A" w:rsidRDefault="00000000">
      <w:pPr>
        <w:spacing w:after="80"/>
      </w:pPr>
      <w:r>
        <w:t>The Pico samples both ultrasonic sensors and the flow sensor every 0.5 seconds. If the water level inside the culvert is more than 10 cm lower than outside AND flow rate is low for 30 consecutive readings, the system flags a blockage. All threshold values are stored in a dedicated variables section in the code for easy field calibration without modifying the core logic.</w:t>
      </w:r>
    </w:p>
    <w:p w14:paraId="7492744D" w14:textId="77777777" w:rsidR="00E8430A" w:rsidRDefault="00000000">
      <w:pPr>
        <w:pBdr>
          <w:left w:val="single" w:sz="14" w:space="0" w:color="0F6E56"/>
        </w:pBdr>
        <w:spacing w:after="80"/>
        <w:ind w:left="260"/>
      </w:pPr>
      <w:r>
        <w:rPr>
          <w:i/>
          <w:iCs/>
          <w:color w:val="666666"/>
          <w:sz w:val="19"/>
          <w:szCs w:val="19"/>
        </w:rPr>
        <w:t>Boolean condition: ALERT if (</w:t>
      </w:r>
      <w:proofErr w:type="spellStart"/>
      <w:r>
        <w:rPr>
          <w:i/>
          <w:iCs/>
          <w:color w:val="666666"/>
          <w:sz w:val="19"/>
          <w:szCs w:val="19"/>
        </w:rPr>
        <w:t>outer_level</w:t>
      </w:r>
      <w:proofErr w:type="spellEnd"/>
      <w:r>
        <w:rPr>
          <w:i/>
          <w:iCs/>
          <w:color w:val="666666"/>
          <w:sz w:val="19"/>
          <w:szCs w:val="19"/>
        </w:rPr>
        <w:t xml:space="preserve"> − </w:t>
      </w:r>
      <w:proofErr w:type="spellStart"/>
      <w:r>
        <w:rPr>
          <w:i/>
          <w:iCs/>
          <w:color w:val="666666"/>
          <w:sz w:val="19"/>
          <w:szCs w:val="19"/>
        </w:rPr>
        <w:t>inner_level</w:t>
      </w:r>
      <w:proofErr w:type="spellEnd"/>
      <w:r>
        <w:rPr>
          <w:i/>
          <w:iCs/>
          <w:color w:val="666666"/>
          <w:sz w:val="19"/>
          <w:szCs w:val="19"/>
        </w:rPr>
        <w:t xml:space="preserve"> &gt; threshold) AND (</w:t>
      </w:r>
      <w:proofErr w:type="spellStart"/>
      <w:r>
        <w:rPr>
          <w:i/>
          <w:iCs/>
          <w:color w:val="666666"/>
          <w:sz w:val="19"/>
          <w:szCs w:val="19"/>
        </w:rPr>
        <w:t>flow_rate</w:t>
      </w:r>
      <w:proofErr w:type="spellEnd"/>
      <w:r>
        <w:rPr>
          <w:i/>
          <w:iCs/>
          <w:color w:val="666666"/>
          <w:sz w:val="19"/>
          <w:szCs w:val="19"/>
        </w:rPr>
        <w:t xml:space="preserve"> &lt; </w:t>
      </w:r>
      <w:proofErr w:type="spellStart"/>
      <w:r>
        <w:rPr>
          <w:i/>
          <w:iCs/>
          <w:color w:val="666666"/>
          <w:sz w:val="19"/>
          <w:szCs w:val="19"/>
        </w:rPr>
        <w:t>min_flow</w:t>
      </w:r>
      <w:proofErr w:type="spellEnd"/>
      <w:r>
        <w:rPr>
          <w:i/>
          <w:iCs/>
          <w:color w:val="666666"/>
          <w:sz w:val="19"/>
          <w:szCs w:val="19"/>
        </w:rPr>
        <w:t>) for 30 consecutive samples</w:t>
      </w:r>
    </w:p>
    <w:p w14:paraId="3184A63C" w14:textId="77777777" w:rsidR="00E8430A" w:rsidRDefault="00E8430A">
      <w:pPr>
        <w:spacing w:after="30"/>
      </w:pPr>
    </w:p>
    <w:p w14:paraId="48EA13CE" w14:textId="77777777" w:rsidR="00E8430A" w:rsidRDefault="00000000">
      <w:pPr>
        <w:pStyle w:val="Heading3"/>
      </w:pPr>
      <w:r>
        <w:t>Electronics &amp; Wiring</w:t>
      </w:r>
    </w:p>
    <w:p w14:paraId="57068EAA" w14:textId="77777777" w:rsidR="00E8430A" w:rsidRDefault="00000000">
      <w:pPr>
        <w:spacing w:after="80"/>
      </w:pPr>
      <w:r>
        <w:t xml:space="preserve">The JSN-SR04T sensors output echo signals at 5V, but the Raspberry Pi Pico operates at 3.3V. A voltage divider was used on each echo line: a 10 </w:t>
      </w:r>
      <w:proofErr w:type="spellStart"/>
      <w:r>
        <w:t>kΩ</w:t>
      </w:r>
      <w:proofErr w:type="spellEnd"/>
      <w:r>
        <w:t xml:space="preserve"> resistor to ground and a 15 </w:t>
      </w:r>
      <w:proofErr w:type="spellStart"/>
      <w:r>
        <w:t>kΩ</w:t>
      </w:r>
      <w:proofErr w:type="spellEnd"/>
      <w:r>
        <w:t xml:space="preserve"> resistor to the GPIO pin, stepping 5V down to 3.125V — safely within the Pico’s tolerance.</w:t>
      </w:r>
    </w:p>
    <w:p w14:paraId="319BFEE1" w14:textId="77777777" w:rsidR="00E8430A" w:rsidRDefault="00000000">
      <w:pPr>
        <w:pStyle w:val="ListParagraph"/>
        <w:numPr>
          <w:ilvl w:val="0"/>
          <w:numId w:val="2"/>
        </w:numPr>
      </w:pPr>
      <w:r>
        <w:t xml:space="preserve">Voltage divider: </w:t>
      </w:r>
      <w:proofErr w:type="spellStart"/>
      <w:r>
        <w:t>Vout</w:t>
      </w:r>
      <w:proofErr w:type="spellEnd"/>
      <w:r>
        <w:t xml:space="preserve"> = 5V × 10k / (10k + 15k) = 2.0V → safe for GPIO</w:t>
      </w:r>
    </w:p>
    <w:p w14:paraId="488DBF86" w14:textId="77777777" w:rsidR="00E8430A" w:rsidRDefault="00000000">
      <w:pPr>
        <w:pStyle w:val="ListParagraph"/>
        <w:numPr>
          <w:ilvl w:val="0"/>
          <w:numId w:val="2"/>
        </w:numPr>
      </w:pPr>
      <w:r>
        <w:t>Flow sensor signal: direct 3.3V compatible, no divider needed</w:t>
      </w:r>
    </w:p>
    <w:p w14:paraId="00F963F5" w14:textId="77777777" w:rsidR="00E8430A" w:rsidRDefault="00000000">
      <w:pPr>
        <w:pStyle w:val="ListParagraph"/>
        <w:numPr>
          <w:ilvl w:val="0"/>
          <w:numId w:val="2"/>
        </w:numPr>
      </w:pPr>
      <w:r>
        <w:t>All connections via jumper wires to breadboard for modular testing</w:t>
      </w:r>
    </w:p>
    <w:p w14:paraId="7A7C4D2C" w14:textId="77777777" w:rsidR="00E8430A" w:rsidRDefault="00000000">
      <w:pPr>
        <w:pStyle w:val="Heading3"/>
      </w:pPr>
      <w:r>
        <w:lastRenderedPageBreak/>
        <w:t>Mechanical Design (SolidWorks &amp; CAD)</w:t>
      </w:r>
    </w:p>
    <w:p w14:paraId="0DA98068" w14:textId="77777777" w:rsidR="00E8430A" w:rsidRDefault="00000000">
      <w:pPr>
        <w:spacing w:after="80"/>
      </w:pPr>
      <w:r>
        <w:t>Custom mounts were designed in SolidWorks and fabricated to house all three sensors inside the culvert environment:</w:t>
      </w:r>
    </w:p>
    <w:p w14:paraId="3AAFD8B1" w14:textId="77777777" w:rsidR="00E8430A" w:rsidRDefault="00000000">
      <w:pPr>
        <w:pStyle w:val="ListParagraph"/>
        <w:numPr>
          <w:ilvl w:val="0"/>
          <w:numId w:val="2"/>
        </w:numPr>
      </w:pPr>
      <w:r>
        <w:t>Ultrasonic sensors: housed in modified 40mm PVC end caps with 23mm drilled holes, clamped to culvert walls using PVC saddle fittings — protects sensors from rainfall and debris</w:t>
      </w:r>
    </w:p>
    <w:p w14:paraId="0718E003" w14:textId="77777777" w:rsidR="00E8430A" w:rsidRDefault="00000000">
      <w:pPr>
        <w:pStyle w:val="ListParagraph"/>
        <w:numPr>
          <w:ilvl w:val="0"/>
          <w:numId w:val="2"/>
        </w:numPr>
      </w:pPr>
      <w:r>
        <w:t>Flow sensor: enclosed in a galvanised mesh cage to deflect debris, mounted on a 50×50×3mm mild steel angle bracket bolted to the culvert interior</w:t>
      </w:r>
    </w:p>
    <w:p w14:paraId="6056812B" w14:textId="77777777" w:rsidR="00E8430A" w:rsidRDefault="00000000">
      <w:pPr>
        <w:pStyle w:val="ListParagraph"/>
        <w:numPr>
          <w:ilvl w:val="0"/>
          <w:numId w:val="2"/>
        </w:numPr>
      </w:pPr>
      <w:r>
        <w:t>Electrical box: weatherproof enclosure housing the Pico, breadboard, and wiring</w:t>
      </w:r>
    </w:p>
    <w:p w14:paraId="71A643A8" w14:textId="77777777" w:rsidR="00E8430A" w:rsidRDefault="00E8430A">
      <w:pPr>
        <w:spacing w:after="30"/>
      </w:pPr>
    </w:p>
    <w:p w14:paraId="127E7999" w14:textId="77777777" w:rsidR="00E8430A" w:rsidRDefault="00000000">
      <w:pPr>
        <w:pStyle w:val="Heading2"/>
      </w:pPr>
      <w:r>
        <w:t>Photos / Diagrams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90"/>
      </w:tblGrid>
      <w:tr w:rsidR="00E8430A" w14:paraId="6C82CF61" w14:textId="77777777">
        <w:tc>
          <w:tcPr>
            <w:tcW w:w="9200" w:type="dxa"/>
            <w:tcBorders>
              <w:top w:val="dashed" w:sz="6" w:space="0" w:color="99BBCC"/>
              <w:left w:val="dashed" w:sz="6" w:space="0" w:color="99BBCC"/>
              <w:bottom w:val="dashed" w:sz="6" w:space="0" w:color="99BBCC"/>
              <w:right w:val="dashed" w:sz="6" w:space="0" w:color="99BBCC"/>
            </w:tcBorders>
            <w:shd w:val="clear" w:color="auto" w:fill="F2F7FC"/>
            <w:tcMar>
              <w:top w:w="340" w:type="dxa"/>
              <w:left w:w="400" w:type="dxa"/>
              <w:bottom w:w="340" w:type="dxa"/>
              <w:right w:w="400" w:type="dxa"/>
            </w:tcMar>
            <w:vAlign w:val="center"/>
          </w:tcPr>
          <w:p w14:paraId="190B95E9" w14:textId="340D3E71" w:rsidR="00E8430A" w:rsidRDefault="00D95D00">
            <w:pPr>
              <w:spacing w:after="0"/>
              <w:jc w:val="center"/>
            </w:pPr>
            <w:r w:rsidRPr="00D95D00">
              <w:rPr>
                <w:i/>
                <w:iCs/>
                <w:noProof/>
                <w:color w:val="4A7EA5"/>
              </w:rPr>
              <w:drawing>
                <wp:inline distT="0" distB="0" distL="0" distR="0" wp14:anchorId="7B215435" wp14:editId="48A86951">
                  <wp:extent cx="5580063" cy="4648200"/>
                  <wp:effectExtent l="0" t="0" r="1905" b="0"/>
                  <wp:docPr id="6147" name="Picture 4">
                    <a:extLst xmlns:a="http://schemas.openxmlformats.org/drawingml/2006/main">
                      <a:ext uri="{FF2B5EF4-FFF2-40B4-BE49-F238E27FC236}">
                        <a16:creationId xmlns:a16="http://schemas.microsoft.com/office/drawing/2014/main" id="{D0A85977-4C9F-DDA5-26E0-E48703EFD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4">
                            <a:extLst>
                              <a:ext uri="{FF2B5EF4-FFF2-40B4-BE49-F238E27FC236}">
                                <a16:creationId xmlns:a16="http://schemas.microsoft.com/office/drawing/2014/main" id="{D0A85977-4C9F-DDA5-26E0-E48703EFDAFB}"/>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l="8685"/>
                          <a:stretch>
                            <a:fillRect/>
                          </a:stretch>
                        </pic:blipFill>
                        <pic:spPr bwMode="auto">
                          <a:xfrm>
                            <a:off x="0" y="0"/>
                            <a:ext cx="5580063" cy="464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r>
    </w:tbl>
    <w:p w14:paraId="715A9DDE" w14:textId="77777777" w:rsidR="00E8430A" w:rsidRDefault="00E8430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0"/>
      </w:tblGrid>
      <w:tr w:rsidR="00E8430A" w14:paraId="604B0B26" w14:textId="77777777">
        <w:tc>
          <w:tcPr>
            <w:tcW w:w="9200" w:type="dxa"/>
            <w:tcBorders>
              <w:top w:val="dashed" w:sz="6" w:space="0" w:color="99BBCC"/>
              <w:left w:val="dashed" w:sz="6" w:space="0" w:color="99BBCC"/>
              <w:bottom w:val="dashed" w:sz="6" w:space="0" w:color="99BBCC"/>
              <w:right w:val="dashed" w:sz="6" w:space="0" w:color="99BBCC"/>
            </w:tcBorders>
            <w:shd w:val="clear" w:color="auto" w:fill="F2F7FC"/>
            <w:tcMar>
              <w:top w:w="340" w:type="dxa"/>
              <w:left w:w="400" w:type="dxa"/>
              <w:bottom w:w="340" w:type="dxa"/>
              <w:right w:w="400" w:type="dxa"/>
            </w:tcMar>
            <w:vAlign w:val="center"/>
          </w:tcPr>
          <w:p w14:paraId="79072361" w14:textId="77777777" w:rsidR="00D95D00" w:rsidRDefault="00D95D00">
            <w:pPr>
              <w:spacing w:after="0"/>
              <w:jc w:val="center"/>
              <w:rPr>
                <w:i/>
                <w:iCs/>
                <w:color w:val="4A7EA5"/>
              </w:rPr>
            </w:pPr>
          </w:p>
          <w:p w14:paraId="6F092D48" w14:textId="4154D6AF" w:rsidR="00E8430A" w:rsidRDefault="00D95D00">
            <w:pPr>
              <w:spacing w:after="0"/>
              <w:jc w:val="center"/>
            </w:pPr>
            <w:r w:rsidRPr="00D95D00">
              <w:rPr>
                <w:i/>
                <w:iCs/>
                <w:noProof/>
                <w:color w:val="4A7EA5"/>
              </w:rPr>
              <w:lastRenderedPageBreak/>
              <w:drawing>
                <wp:inline distT="0" distB="0" distL="0" distR="0" wp14:anchorId="211BBB31" wp14:editId="1F6D9AE1">
                  <wp:extent cx="2237105" cy="1972178"/>
                  <wp:effectExtent l="0" t="0" r="0" b="9525"/>
                  <wp:docPr id="12291" name="Picture 4">
                    <a:extLst xmlns:a="http://schemas.openxmlformats.org/drawingml/2006/main">
                      <a:ext uri="{FF2B5EF4-FFF2-40B4-BE49-F238E27FC236}">
                        <a16:creationId xmlns:a16="http://schemas.microsoft.com/office/drawing/2014/main" id="{EC603B8F-E3D2-C1AA-8184-A5C2A8F318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4">
                            <a:extLst>
                              <a:ext uri="{FF2B5EF4-FFF2-40B4-BE49-F238E27FC236}">
                                <a16:creationId xmlns:a16="http://schemas.microsoft.com/office/drawing/2014/main" id="{EC603B8F-E3D2-C1AA-8184-A5C2A8F3186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1774" cy="1976294"/>
                          </a:xfrm>
                          <a:prstGeom prst="rect">
                            <a:avLst/>
                          </a:prstGeom>
                          <a:noFill/>
                          <a:ln>
                            <a:noFill/>
                          </a:ln>
                        </pic:spPr>
                      </pic:pic>
                    </a:graphicData>
                  </a:graphic>
                </wp:inline>
              </w:drawing>
            </w:r>
            <w:r w:rsidRPr="00D95D00">
              <w:rPr>
                <w:noProof/>
              </w:rPr>
              <w:t xml:space="preserve"> </w:t>
            </w:r>
            <w:r w:rsidRPr="00D95D00">
              <w:rPr>
                <w:noProof/>
              </w:rPr>
              <w:drawing>
                <wp:inline distT="0" distB="0" distL="0" distR="0" wp14:anchorId="14C1AF1A" wp14:editId="0BC4A823">
                  <wp:extent cx="2365375" cy="1980231"/>
                  <wp:effectExtent l="0" t="0" r="0" b="1270"/>
                  <wp:docPr id="15363" name="Picture 3">
                    <a:extLst xmlns:a="http://schemas.openxmlformats.org/drawingml/2006/main">
                      <a:ext uri="{FF2B5EF4-FFF2-40B4-BE49-F238E27FC236}">
                        <a16:creationId xmlns:a16="http://schemas.microsoft.com/office/drawing/2014/main" id="{EE641DCC-20FA-C634-5130-04C3EB8031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 name="Picture 3">
                            <a:extLst>
                              <a:ext uri="{FF2B5EF4-FFF2-40B4-BE49-F238E27FC236}">
                                <a16:creationId xmlns:a16="http://schemas.microsoft.com/office/drawing/2014/main" id="{EE641DCC-20FA-C634-5130-04C3EB803137}"/>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l="20129" t="41951" r="30109" b="26793"/>
                          <a:stretch>
                            <a:fillRect/>
                          </a:stretch>
                        </pic:blipFill>
                        <pic:spPr bwMode="auto">
                          <a:xfrm>
                            <a:off x="0" y="0"/>
                            <a:ext cx="2377880" cy="1990700"/>
                          </a:xfrm>
                          <a:prstGeom prst="rect">
                            <a:avLst/>
                          </a:prstGeom>
                          <a:noFill/>
                          <a:ln>
                            <a:noFill/>
                          </a:ln>
                        </pic:spPr>
                      </pic:pic>
                    </a:graphicData>
                  </a:graphic>
                </wp:inline>
              </w:drawing>
            </w:r>
            <w:r w:rsidRPr="00D95D00">
              <w:rPr>
                <w:noProof/>
              </w:rPr>
              <w:drawing>
                <wp:inline distT="0" distB="0" distL="0" distR="0" wp14:anchorId="130AA88C" wp14:editId="1AF0AF4B">
                  <wp:extent cx="6004560" cy="2805280"/>
                  <wp:effectExtent l="0" t="0" r="0" b="0"/>
                  <wp:docPr id="12292" name="Picture 6">
                    <a:extLst xmlns:a="http://schemas.openxmlformats.org/drawingml/2006/main">
                      <a:ext uri="{FF2B5EF4-FFF2-40B4-BE49-F238E27FC236}">
                        <a16:creationId xmlns:a16="http://schemas.microsoft.com/office/drawing/2014/main" id="{02EEA55B-8545-AD73-B402-82AAE5D342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Picture 6">
                            <a:extLst>
                              <a:ext uri="{FF2B5EF4-FFF2-40B4-BE49-F238E27FC236}">
                                <a16:creationId xmlns:a16="http://schemas.microsoft.com/office/drawing/2014/main" id="{02EEA55B-8545-AD73-B402-82AAE5D34263}"/>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l="5940" t="11565"/>
                          <a:stretch>
                            <a:fillRect/>
                          </a:stretch>
                        </pic:blipFill>
                        <pic:spPr bwMode="auto">
                          <a:xfrm>
                            <a:off x="0" y="0"/>
                            <a:ext cx="6013200" cy="2809317"/>
                          </a:xfrm>
                          <a:prstGeom prst="rect">
                            <a:avLst/>
                          </a:prstGeom>
                          <a:noFill/>
                          <a:ln>
                            <a:noFill/>
                          </a:ln>
                        </pic:spPr>
                      </pic:pic>
                    </a:graphicData>
                  </a:graphic>
                </wp:inline>
              </w:drawing>
            </w:r>
          </w:p>
          <w:p w14:paraId="3C674190" w14:textId="04D662FB" w:rsidR="00D95D00" w:rsidRDefault="00D95D00">
            <w:pPr>
              <w:spacing w:after="0"/>
              <w:jc w:val="center"/>
            </w:pPr>
            <w:r w:rsidRPr="00D95D00">
              <w:rPr>
                <w:noProof/>
              </w:rPr>
              <w:lastRenderedPageBreak/>
              <w:drawing>
                <wp:inline distT="0" distB="0" distL="0" distR="0" wp14:anchorId="6AB3AC1E" wp14:editId="5733558A">
                  <wp:extent cx="2917796" cy="2223770"/>
                  <wp:effectExtent l="0" t="0" r="0" b="5080"/>
                  <wp:docPr id="11267" name="Picture 3">
                    <a:extLst xmlns:a="http://schemas.openxmlformats.org/drawingml/2006/main">
                      <a:ext uri="{FF2B5EF4-FFF2-40B4-BE49-F238E27FC236}">
                        <a16:creationId xmlns:a16="http://schemas.microsoft.com/office/drawing/2014/main" id="{03B7C115-BDD7-E0DB-F5FB-1D6ED8BCE0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 name="Picture 3">
                            <a:extLst>
                              <a:ext uri="{FF2B5EF4-FFF2-40B4-BE49-F238E27FC236}">
                                <a16:creationId xmlns:a16="http://schemas.microsoft.com/office/drawing/2014/main" id="{03B7C115-BDD7-E0DB-F5FB-1D6ED8BCE053}"/>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t="18433"/>
                          <a:stretch>
                            <a:fillRect/>
                          </a:stretch>
                        </pic:blipFill>
                        <pic:spPr bwMode="auto">
                          <a:xfrm>
                            <a:off x="0" y="0"/>
                            <a:ext cx="2951510" cy="2249465"/>
                          </a:xfrm>
                          <a:prstGeom prst="rect">
                            <a:avLst/>
                          </a:prstGeom>
                          <a:noFill/>
                          <a:ln>
                            <a:noFill/>
                          </a:ln>
                        </pic:spPr>
                      </pic:pic>
                    </a:graphicData>
                  </a:graphic>
                </wp:inline>
              </w:drawing>
            </w:r>
            <w:r w:rsidRPr="00D95D00">
              <w:rPr>
                <w:noProof/>
              </w:rPr>
              <w:t xml:space="preserve"> </w:t>
            </w:r>
            <w:r w:rsidRPr="00D95D00">
              <w:rPr>
                <w:noProof/>
              </w:rPr>
              <w:drawing>
                <wp:inline distT="0" distB="0" distL="0" distR="0" wp14:anchorId="2F9FE38B" wp14:editId="57F276CE">
                  <wp:extent cx="2377978" cy="2234398"/>
                  <wp:effectExtent l="0" t="0" r="3810" b="0"/>
                  <wp:docPr id="15364" name="Picture 4">
                    <a:extLst xmlns:a="http://schemas.openxmlformats.org/drawingml/2006/main">
                      <a:ext uri="{FF2B5EF4-FFF2-40B4-BE49-F238E27FC236}">
                        <a16:creationId xmlns:a16="http://schemas.microsoft.com/office/drawing/2014/main" id="{D20A7171-8801-B902-04DF-75B51FFBF9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4">
                            <a:extLst>
                              <a:ext uri="{FF2B5EF4-FFF2-40B4-BE49-F238E27FC236}">
                                <a16:creationId xmlns:a16="http://schemas.microsoft.com/office/drawing/2014/main" id="{D20A7171-8801-B902-04DF-75B51FFBF953}"/>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080" t="13814" r="30032" b="51741"/>
                          <a:stretch>
                            <a:fillRect/>
                          </a:stretch>
                        </pic:blipFill>
                        <pic:spPr bwMode="auto">
                          <a:xfrm>
                            <a:off x="0" y="0"/>
                            <a:ext cx="2386986" cy="2242862"/>
                          </a:xfrm>
                          <a:prstGeom prst="rect">
                            <a:avLst/>
                          </a:prstGeom>
                          <a:noFill/>
                          <a:ln>
                            <a:noFill/>
                          </a:ln>
                        </pic:spPr>
                      </pic:pic>
                    </a:graphicData>
                  </a:graphic>
                </wp:inline>
              </w:drawing>
            </w:r>
            <w:r w:rsidRPr="00D95D00">
              <w:rPr>
                <w:noProof/>
              </w:rPr>
              <w:drawing>
                <wp:inline distT="0" distB="0" distL="0" distR="0" wp14:anchorId="6943F334" wp14:editId="6ED5EF19">
                  <wp:extent cx="4335462" cy="1792287"/>
                  <wp:effectExtent l="0" t="0" r="8255" b="0"/>
                  <wp:docPr id="11269" name="Picture 9">
                    <a:extLst xmlns:a="http://schemas.openxmlformats.org/drawingml/2006/main">
                      <a:ext uri="{FF2B5EF4-FFF2-40B4-BE49-F238E27FC236}">
                        <a16:creationId xmlns:a16="http://schemas.microsoft.com/office/drawing/2014/main" id="{14F22DD5-3C55-B67D-33EA-18F0A485CD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 name="Picture 9">
                            <a:extLst>
                              <a:ext uri="{FF2B5EF4-FFF2-40B4-BE49-F238E27FC236}">
                                <a16:creationId xmlns:a16="http://schemas.microsoft.com/office/drawing/2014/main" id="{14F22DD5-3C55-B67D-33EA-18F0A485CD66}"/>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5462" cy="1792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D95D00">
              <w:rPr>
                <w:noProof/>
              </w:rPr>
              <w:t xml:space="preserve"> </w:t>
            </w:r>
            <w:r w:rsidRPr="00D95D00">
              <w:rPr>
                <w:noProof/>
              </w:rPr>
              <w:drawing>
                <wp:inline distT="0" distB="0" distL="0" distR="0" wp14:anchorId="3E7ABD91" wp14:editId="3293B77E">
                  <wp:extent cx="4349205" cy="2293620"/>
                  <wp:effectExtent l="0" t="0" r="0" b="0"/>
                  <wp:docPr id="11268" name="Picture 7">
                    <a:extLst xmlns:a="http://schemas.openxmlformats.org/drawingml/2006/main">
                      <a:ext uri="{FF2B5EF4-FFF2-40B4-BE49-F238E27FC236}">
                        <a16:creationId xmlns:a16="http://schemas.microsoft.com/office/drawing/2014/main" id="{A4B0402D-04C1-FFD6-5601-67CECD6886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7">
                            <a:extLst>
                              <a:ext uri="{FF2B5EF4-FFF2-40B4-BE49-F238E27FC236}">
                                <a16:creationId xmlns:a16="http://schemas.microsoft.com/office/drawing/2014/main" id="{A4B0402D-04C1-FFD6-5601-67CECD688604}"/>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2193" cy="2300470"/>
                          </a:xfrm>
                          <a:prstGeom prst="rect">
                            <a:avLst/>
                          </a:prstGeom>
                          <a:noFill/>
                          <a:ln>
                            <a:noFill/>
                          </a:ln>
                        </pic:spPr>
                      </pic:pic>
                    </a:graphicData>
                  </a:graphic>
                </wp:inline>
              </w:drawing>
            </w:r>
          </w:p>
        </w:tc>
      </w:tr>
    </w:tbl>
    <w:p w14:paraId="39F7A8D7" w14:textId="72E4E191" w:rsidR="00E8430A" w:rsidRDefault="00E8430A">
      <w:pPr>
        <w:spacing w:after="80"/>
      </w:pPr>
    </w:p>
    <w:p w14:paraId="6D15197E" w14:textId="19DB38C2" w:rsidR="00E8430A" w:rsidRDefault="00000000">
      <w:pPr>
        <w:pStyle w:val="Heading2"/>
      </w:pPr>
      <w:r>
        <w:t>Test Results</w:t>
      </w:r>
      <w:r w:rsidR="00D95D00" w:rsidRPr="00D95D00">
        <w:rPr>
          <w:b w:val="0"/>
          <w:bCs w:val="0"/>
          <w:noProof/>
          <w:color w:val="333333"/>
          <w:sz w:val="20"/>
          <w:szCs w:val="20"/>
        </w:rPr>
        <w:t xml:space="preserve"> </w:t>
      </w:r>
    </w:p>
    <w:p w14:paraId="5D7FEB5C" w14:textId="77777777" w:rsidR="00E8430A" w:rsidRDefault="00000000">
      <w:pPr>
        <w:spacing w:after="80"/>
      </w:pPr>
      <w:r>
        <w:t>Sensor accuracy was validated over 5 trials at a fixed 50 cm distance under controlled indoor conditions: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E8430A" w14:paraId="6B79CF0D"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0F751A8A" w14:textId="77777777" w:rsidR="00E8430A" w:rsidRDefault="00000000">
            <w:pPr>
              <w:spacing w:after="0"/>
            </w:pPr>
            <w:r>
              <w:rPr>
                <w:b/>
                <w:bCs/>
                <w:color w:val="1A3A5C"/>
              </w:rPr>
              <w:t>Trial</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1A87EC1D" w14:textId="0075BD61" w:rsidR="00E8430A" w:rsidRDefault="00000000">
            <w:pPr>
              <w:spacing w:after="0"/>
            </w:pPr>
            <w:r>
              <w:t>Sensor A (cm)   Sensor B (cm)   Flow (L/min)</w:t>
            </w:r>
          </w:p>
        </w:tc>
      </w:tr>
      <w:tr w:rsidR="00E8430A" w14:paraId="484EEEB8"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3B09209B" w14:textId="77777777" w:rsidR="00E8430A" w:rsidRDefault="00000000">
            <w:pPr>
              <w:spacing w:after="0"/>
            </w:pPr>
            <w:r>
              <w:rPr>
                <w:b/>
                <w:bCs/>
                <w:color w:val="1A3A5C"/>
              </w:rPr>
              <w:t>1</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6834AFF3" w14:textId="5AE718ED" w:rsidR="00E8430A" w:rsidRDefault="00000000">
            <w:pPr>
              <w:spacing w:after="0"/>
            </w:pPr>
            <w:r>
              <w:t>49.9            50.0            280.0</w:t>
            </w:r>
          </w:p>
        </w:tc>
      </w:tr>
      <w:tr w:rsidR="00E8430A" w14:paraId="1C678F0F"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1728E2D6" w14:textId="77777777" w:rsidR="00E8430A" w:rsidRDefault="00000000">
            <w:pPr>
              <w:spacing w:after="0"/>
            </w:pPr>
            <w:r>
              <w:rPr>
                <w:b/>
                <w:bCs/>
                <w:color w:val="1A3A5C"/>
              </w:rPr>
              <w:t>2</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1692E4FE" w14:textId="7C9AE03F" w:rsidR="00E8430A" w:rsidRDefault="00000000">
            <w:pPr>
              <w:spacing w:after="0"/>
            </w:pPr>
            <w:r>
              <w:t>50.1            50.0            284.0</w:t>
            </w:r>
          </w:p>
        </w:tc>
      </w:tr>
      <w:tr w:rsidR="00E8430A" w14:paraId="676CDAD4"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4BE8016C" w14:textId="77777777" w:rsidR="00E8430A" w:rsidRDefault="00000000">
            <w:pPr>
              <w:spacing w:after="0"/>
            </w:pPr>
            <w:r>
              <w:rPr>
                <w:b/>
                <w:bCs/>
                <w:color w:val="1A3A5C"/>
              </w:rPr>
              <w:t>3</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1E8B774F" w14:textId="21C3591F" w:rsidR="00E8430A" w:rsidRDefault="00000000">
            <w:pPr>
              <w:spacing w:after="0"/>
            </w:pPr>
            <w:r>
              <w:t>50.0            49.9            284.0</w:t>
            </w:r>
          </w:p>
        </w:tc>
      </w:tr>
      <w:tr w:rsidR="00E8430A" w14:paraId="2E95C814"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5613DBA5" w14:textId="77777777" w:rsidR="00E8430A" w:rsidRDefault="00000000">
            <w:pPr>
              <w:spacing w:after="0"/>
            </w:pPr>
            <w:r>
              <w:rPr>
                <w:b/>
                <w:bCs/>
                <w:color w:val="1A3A5C"/>
              </w:rPr>
              <w:t>4</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52DE209B" w14:textId="77777777" w:rsidR="00E8430A" w:rsidRDefault="00000000">
            <w:pPr>
              <w:spacing w:after="0"/>
            </w:pPr>
            <w:r>
              <w:t>50.1            49.9            292.0</w:t>
            </w:r>
          </w:p>
        </w:tc>
      </w:tr>
      <w:tr w:rsidR="00E8430A" w14:paraId="6474C647"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43298513" w14:textId="77777777" w:rsidR="00E8430A" w:rsidRDefault="00000000">
            <w:pPr>
              <w:spacing w:after="0"/>
            </w:pPr>
            <w:r>
              <w:rPr>
                <w:b/>
                <w:bCs/>
                <w:color w:val="1A3A5C"/>
              </w:rPr>
              <w:t>5</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2AE313A1" w14:textId="77777777" w:rsidR="00E8430A" w:rsidRDefault="00000000">
            <w:pPr>
              <w:spacing w:after="0"/>
            </w:pPr>
            <w:r>
              <w:t>50.0            50.1            284.0</w:t>
            </w:r>
          </w:p>
        </w:tc>
      </w:tr>
    </w:tbl>
    <w:p w14:paraId="6EE773DF" w14:textId="77777777" w:rsidR="00E8430A" w:rsidRDefault="00E8430A">
      <w:pPr>
        <w:spacing w:after="60"/>
      </w:pPr>
    </w:p>
    <w:p w14:paraId="4055294C" w14:textId="77777777" w:rsidR="00E8430A" w:rsidRDefault="00000000">
      <w:pPr>
        <w:spacing w:after="80"/>
      </w:pPr>
      <w:r>
        <w:lastRenderedPageBreak/>
        <w:t>Both ultrasonic sensors demonstrated accuracy to the nearest 1 cm across all trials, with maximum deviation of ±0.1 cm. Flow readings were consistent at the tap’s fixed rate. The alert logic was triggered correctly in simulated blockage conditions.</w:t>
      </w:r>
    </w:p>
    <w:p w14:paraId="1E1E290B" w14:textId="77777777" w:rsidR="00E8430A" w:rsidRDefault="00000000">
      <w:pPr>
        <w:pStyle w:val="Heading2"/>
      </w:pPr>
      <w:r>
        <w:t>Reflection</w:t>
      </w:r>
    </w:p>
    <w:p w14:paraId="06195C13" w14:textId="77777777" w:rsidR="00E8430A" w:rsidRDefault="00000000">
      <w:pPr>
        <w:pStyle w:val="ListParagraph"/>
        <w:numPr>
          <w:ilvl w:val="0"/>
          <w:numId w:val="2"/>
        </w:numPr>
      </w:pPr>
      <w:r>
        <w:t>First experience writing functional embedded code for a real-world sensor system</w:t>
      </w:r>
    </w:p>
    <w:p w14:paraId="15EDE68C" w14:textId="77777777" w:rsidR="00E8430A" w:rsidRDefault="00000000">
      <w:pPr>
        <w:pStyle w:val="ListParagraph"/>
        <w:numPr>
          <w:ilvl w:val="0"/>
          <w:numId w:val="2"/>
        </w:numPr>
      </w:pPr>
      <w:r>
        <w:t>Learned importance of voltage-level compatibility between components (5V vs 3.3V)</w:t>
      </w:r>
    </w:p>
    <w:p w14:paraId="62B251B0" w14:textId="77777777" w:rsidR="00E8430A" w:rsidRDefault="00000000">
      <w:pPr>
        <w:pStyle w:val="ListParagraph"/>
        <w:numPr>
          <w:ilvl w:val="0"/>
          <w:numId w:val="2"/>
        </w:numPr>
      </w:pPr>
      <w:r>
        <w:t>Stakeholder analysis shaped every design decision — cost dominated over performance</w:t>
      </w:r>
    </w:p>
    <w:p w14:paraId="6DF4BC0E" w14:textId="77777777" w:rsidR="00E8430A" w:rsidRDefault="00000000">
      <w:pPr>
        <w:pStyle w:val="ListParagraph"/>
        <w:numPr>
          <w:ilvl w:val="0"/>
          <w:numId w:val="2"/>
        </w:numPr>
      </w:pPr>
      <w:r>
        <w:t>Modular code variables section was a team-driven decision that proved valuable for calibration</w:t>
      </w:r>
    </w:p>
    <w:p w14:paraId="60DF4D3C" w14:textId="77777777" w:rsidR="00E8430A" w:rsidRDefault="00000000">
      <w:pPr>
        <w:pStyle w:val="ListParagraph"/>
        <w:numPr>
          <w:ilvl w:val="0"/>
          <w:numId w:val="2"/>
        </w:numPr>
      </w:pPr>
      <w:r>
        <w:t>Recommended future improvement: replace Pico with ESP32 for built-in Wi-Fi and direct email alerting</w:t>
      </w:r>
    </w:p>
    <w:p w14:paraId="71A2E337" w14:textId="77777777" w:rsidR="00E8430A" w:rsidRDefault="00E8430A">
      <w:pPr>
        <w:spacing w:after="40"/>
      </w:pPr>
    </w:p>
    <w:p w14:paraId="10F3AED1" w14:textId="77777777" w:rsidR="00E8430A" w:rsidRDefault="00E8430A">
      <w:pPr>
        <w:pageBreakBefore/>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E8430A" w14:paraId="7DC800D9" w14:textId="77777777">
        <w:tc>
          <w:tcPr>
            <w:tcW w:w="9200" w:type="dxa"/>
            <w:tcBorders>
              <w:top w:val="none" w:sz="0" w:space="0" w:color="FFFFFF"/>
              <w:left w:val="none" w:sz="0" w:space="0" w:color="FFFFFF"/>
              <w:bottom w:val="none" w:sz="0" w:space="0" w:color="FFFFFF"/>
              <w:right w:val="none" w:sz="0" w:space="0" w:color="FFFFFF"/>
            </w:tcBorders>
            <w:shd w:val="clear" w:color="auto" w:fill="2A1A5C"/>
            <w:tcMar>
              <w:top w:w="200" w:type="dxa"/>
              <w:left w:w="300" w:type="dxa"/>
              <w:bottom w:w="160" w:type="dxa"/>
              <w:right w:w="300" w:type="dxa"/>
            </w:tcMar>
          </w:tcPr>
          <w:p w14:paraId="6F8648E3" w14:textId="77777777" w:rsidR="00E8430A" w:rsidRDefault="00000000">
            <w:pPr>
              <w:spacing w:after="30"/>
            </w:pPr>
            <w:r>
              <w:rPr>
                <w:b/>
                <w:bCs/>
                <w:caps/>
                <w:color w:val="AACCEE"/>
                <w:spacing w:val="40"/>
                <w:sz w:val="18"/>
                <w:szCs w:val="18"/>
              </w:rPr>
              <w:t>PROJECT 03</w:t>
            </w:r>
          </w:p>
          <w:p w14:paraId="0DA718D1" w14:textId="6C4E550A" w:rsidR="00E8430A" w:rsidRDefault="00000000">
            <w:pPr>
              <w:spacing w:after="40"/>
            </w:pPr>
            <w:r>
              <w:rPr>
                <w:b/>
                <w:bCs/>
                <w:color w:val="FFFFFF"/>
                <w:sz w:val="32"/>
                <w:szCs w:val="32"/>
              </w:rPr>
              <w:t>Portable Lifting Mechanism</w:t>
            </w:r>
          </w:p>
          <w:p w14:paraId="5E6FB036" w14:textId="77777777" w:rsidR="00E8430A" w:rsidRDefault="00000000">
            <w:pPr>
              <w:spacing w:after="0"/>
            </w:pPr>
            <w:r>
              <w:rPr>
                <w:i/>
                <w:iCs/>
                <w:color w:val="CCDDEE"/>
              </w:rPr>
              <w:t>Mechanical Design • SolidWorks • 3D Printing • Mechanical Advantage</w:t>
            </w:r>
          </w:p>
        </w:tc>
      </w:tr>
    </w:tbl>
    <w:p w14:paraId="7CD580FC" w14:textId="77777777" w:rsidR="00E8430A" w:rsidRDefault="00E8430A">
      <w:pPr>
        <w:spacing w:after="80"/>
      </w:pPr>
    </w:p>
    <w:p w14:paraId="25C24300" w14:textId="77777777" w:rsidR="00E8430A" w:rsidRDefault="00000000">
      <w:pPr>
        <w:pStyle w:val="Heading2"/>
      </w:pPr>
      <w:r>
        <w:t>Project Overview</w:t>
      </w:r>
    </w:p>
    <w:p w14:paraId="28912FCB" w14:textId="77777777" w:rsidR="00E8430A" w:rsidRDefault="00000000">
      <w:pPr>
        <w:spacing w:after="80"/>
      </w:pPr>
      <w:r>
        <w:t>Designed and built a small-scale prototype of a portable, human-powered lifting mechanism for construction use. Commissioned by Speller-Metcalfe, the full-scale system is intended to lift a 450 kg steel beam to 4 metres at Hereford’s new Community Diagnostics Centre — fitting through a standard doorway (1150×2200 mm) and powered entirely by mechanical advantage.</w:t>
      </w:r>
    </w:p>
    <w:p w14:paraId="64E33B96" w14:textId="77777777" w:rsidR="00E8430A" w:rsidRDefault="00000000">
      <w:pPr>
        <w:spacing w:after="80"/>
      </w:pPr>
      <w:r>
        <w:t>A 1:13.3 scale model was constructed to prove the concept, targeting a lift of 2 kg to 300 mm height. The project involved mechanical calculations, SolidWorks CAD, 3D printing, laser-cut acrylic fabrication, and physical testing.</w:t>
      </w:r>
    </w:p>
    <w:p w14:paraId="7C71D636" w14:textId="77777777" w:rsidR="00E8430A" w:rsidRDefault="00E8430A">
      <w:pPr>
        <w:spacing w:after="3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E8430A" w14:paraId="5F342719"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3633C4F6" w14:textId="77777777" w:rsidR="00E8430A" w:rsidRDefault="00000000">
            <w:pPr>
              <w:spacing w:after="0"/>
            </w:pPr>
            <w:r>
              <w:rPr>
                <w:b/>
                <w:bCs/>
                <w:color w:val="1A3A5C"/>
              </w:rPr>
              <w:t>Client</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7B17E835" w14:textId="77777777" w:rsidR="00E8430A" w:rsidRDefault="00000000">
            <w:pPr>
              <w:spacing w:after="0"/>
            </w:pPr>
            <w:r>
              <w:t>Speller-Metcalfe (construction contractor)</w:t>
            </w:r>
          </w:p>
        </w:tc>
      </w:tr>
      <w:tr w:rsidR="00E8430A" w14:paraId="0B08D524"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6ECCCF02" w14:textId="77777777" w:rsidR="00E8430A" w:rsidRDefault="00000000">
            <w:pPr>
              <w:spacing w:after="0"/>
            </w:pPr>
            <w:r>
              <w:rPr>
                <w:b/>
                <w:bCs/>
                <w:color w:val="1A3A5C"/>
              </w:rPr>
              <w:t>Full-scale target</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422E7344" w14:textId="77777777" w:rsidR="00E8430A" w:rsidRDefault="00000000">
            <w:pPr>
              <w:spacing w:after="0"/>
            </w:pPr>
            <w:r>
              <w:t>450 kg lifted to 4 metres through a 1150×2200 mm doorway</w:t>
            </w:r>
          </w:p>
        </w:tc>
      </w:tr>
      <w:tr w:rsidR="00E8430A" w14:paraId="48EDF51F"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6CE58CF5" w14:textId="77777777" w:rsidR="00E8430A" w:rsidRDefault="00000000">
            <w:pPr>
              <w:spacing w:after="0"/>
            </w:pPr>
            <w:r>
              <w:rPr>
                <w:b/>
                <w:bCs/>
                <w:color w:val="1A3A5C"/>
              </w:rPr>
              <w:t>Scale model target</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3D5D8CC3" w14:textId="77777777" w:rsidR="00E8430A" w:rsidRDefault="00000000">
            <w:pPr>
              <w:spacing w:after="0"/>
            </w:pPr>
            <w:r>
              <w:t xml:space="preserve">2 kg lifted to 300 </w:t>
            </w:r>
            <w:proofErr w:type="gramStart"/>
            <w:r>
              <w:t>mm;</w:t>
            </w:r>
            <w:proofErr w:type="gramEnd"/>
            <w:r>
              <w:t xml:space="preserve"> model height &lt; 1 metre</w:t>
            </w:r>
          </w:p>
        </w:tc>
      </w:tr>
      <w:tr w:rsidR="00E8430A" w14:paraId="2257C683"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6BE18FC2" w14:textId="77777777" w:rsidR="00E8430A" w:rsidRDefault="00000000">
            <w:pPr>
              <w:spacing w:after="0"/>
            </w:pPr>
            <w:r>
              <w:rPr>
                <w:b/>
                <w:bCs/>
                <w:color w:val="1A3A5C"/>
              </w:rPr>
              <w:t>Drive system</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4754FC17" w14:textId="77777777" w:rsidR="00E8430A" w:rsidRDefault="00000000">
            <w:pPr>
              <w:spacing w:after="0"/>
            </w:pPr>
            <w:r>
              <w:t>Dual lead screws + bevel gear system</w:t>
            </w:r>
          </w:p>
        </w:tc>
      </w:tr>
      <w:tr w:rsidR="00E8430A" w14:paraId="21A794BA"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1C67665C" w14:textId="77777777" w:rsidR="00E8430A" w:rsidRDefault="00000000">
            <w:pPr>
              <w:spacing w:after="0"/>
            </w:pPr>
            <w:r>
              <w:rPr>
                <w:b/>
                <w:bCs/>
                <w:color w:val="1A3A5C"/>
              </w:rPr>
              <w:t>Materials</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45CE97EF" w14:textId="77777777" w:rsidR="00E8430A" w:rsidRDefault="00000000">
            <w:pPr>
              <w:spacing w:after="0"/>
            </w:pPr>
            <w:r>
              <w:t>6 mm acrylic frame, 3D-printed ABS gears, aluminium crank shaft</w:t>
            </w:r>
          </w:p>
        </w:tc>
      </w:tr>
      <w:tr w:rsidR="00E8430A" w14:paraId="18E8A0AE"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35016270" w14:textId="77777777" w:rsidR="00E8430A" w:rsidRDefault="00000000">
            <w:pPr>
              <w:spacing w:after="0"/>
            </w:pPr>
            <w:r>
              <w:rPr>
                <w:b/>
                <w:bCs/>
                <w:color w:val="1A3A5C"/>
              </w:rPr>
              <w:t>Team size</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112A2560" w14:textId="77777777" w:rsidR="00E8430A" w:rsidRDefault="00000000">
            <w:pPr>
              <w:spacing w:after="0"/>
            </w:pPr>
            <w:r>
              <w:t>3 students</w:t>
            </w:r>
          </w:p>
        </w:tc>
      </w:tr>
    </w:tbl>
    <w:p w14:paraId="2F68EDA8" w14:textId="77777777" w:rsidR="00E8430A" w:rsidRDefault="00E8430A">
      <w:pPr>
        <w:spacing w:after="80"/>
      </w:pPr>
    </w:p>
    <w:p w14:paraId="67721394" w14:textId="77777777" w:rsidR="00E8430A" w:rsidRDefault="00000000">
      <w:pPr>
        <w:pStyle w:val="Heading2"/>
      </w:pPr>
      <w:r>
        <w:t>Design Process</w:t>
      </w:r>
    </w:p>
    <w:p w14:paraId="1E6614E5" w14:textId="77777777" w:rsidR="00E8430A" w:rsidRDefault="00000000">
      <w:pPr>
        <w:pStyle w:val="Heading3"/>
      </w:pPr>
      <w:r>
        <w:t>Concepts Evaluated</w:t>
      </w:r>
    </w:p>
    <w:p w14:paraId="4D3C5FE5" w14:textId="77777777" w:rsidR="00E8430A" w:rsidRDefault="00000000">
      <w:pPr>
        <w:spacing w:after="80"/>
      </w:pPr>
      <w:r>
        <w:t>Three mechanisms were explored before arriving at the final design:</w:t>
      </w:r>
    </w:p>
    <w:p w14:paraId="2037B1B4" w14:textId="77777777" w:rsidR="00E8430A" w:rsidRDefault="00000000">
      <w:pPr>
        <w:pStyle w:val="ListParagraph"/>
        <w:numPr>
          <w:ilvl w:val="0"/>
          <w:numId w:val="2"/>
        </w:numPr>
      </w:pPr>
      <w:r>
        <w:t>Scissor lift: high vertical travel and stability, but too wide for the doorway and structurally weak at height</w:t>
      </w:r>
    </w:p>
    <w:p w14:paraId="13A9143F" w14:textId="77777777" w:rsidR="00E8430A" w:rsidRDefault="00000000">
      <w:pPr>
        <w:pStyle w:val="ListParagraph"/>
        <w:numPr>
          <w:ilvl w:val="0"/>
          <w:numId w:val="2"/>
        </w:numPr>
      </w:pPr>
      <w:r>
        <w:t>Rack and pinion: good range of motion but required a fixed 4-metre column — impractical for portability</w:t>
      </w:r>
    </w:p>
    <w:p w14:paraId="587A5DCC" w14:textId="77777777" w:rsidR="00E8430A" w:rsidRDefault="00000000">
      <w:pPr>
        <w:pStyle w:val="ListParagraph"/>
        <w:numPr>
          <w:ilvl w:val="0"/>
          <w:numId w:val="2"/>
        </w:numPr>
      </w:pPr>
      <w:r>
        <w:t>Dual lead screw with bevel gears: modular, portable, and capable of achieving the required mechanical advantage through combined gear and screw systems</w:t>
      </w:r>
    </w:p>
    <w:p w14:paraId="696D3BB1" w14:textId="77777777" w:rsidR="00E8430A" w:rsidRDefault="00000000">
      <w:pPr>
        <w:spacing w:after="80"/>
      </w:pPr>
      <w:r>
        <w:t>A weighted decision matrix quantified each option against portability, safety, mechanical advantage, ease of use, and cost. The dual lead screw design scored highest.</w:t>
      </w:r>
    </w:p>
    <w:p w14:paraId="1E97D450" w14:textId="77777777" w:rsidR="00E8430A" w:rsidRDefault="00000000">
      <w:pPr>
        <w:pStyle w:val="Heading3"/>
      </w:pPr>
      <w:r>
        <w:t>Mechanical Advantage Calculations</w:t>
      </w:r>
    </w:p>
    <w:p w14:paraId="41B8C0D4" w14:textId="77777777" w:rsidR="00E8430A" w:rsidRDefault="00000000">
      <w:pPr>
        <w:spacing w:after="80"/>
      </w:pPr>
      <w:r>
        <w:t>Two separate mechanical advantage systems were combined:</w:t>
      </w:r>
    </w:p>
    <w:p w14:paraId="67CA4E98" w14:textId="77777777" w:rsidR="00E8430A" w:rsidRDefault="00000000">
      <w:pPr>
        <w:pStyle w:val="ListParagraph"/>
        <w:numPr>
          <w:ilvl w:val="0"/>
          <w:numId w:val="2"/>
        </w:numPr>
      </w:pPr>
      <w:r>
        <w:t>Gear system: two 1:2 ratio bevel gears (15 teeth : 30 teeth) producing 4× MA</w:t>
      </w:r>
    </w:p>
    <w:p w14:paraId="5736054B" w14:textId="77777777" w:rsidR="00E8430A" w:rsidRDefault="00000000">
      <w:pPr>
        <w:pStyle w:val="ListParagraph"/>
        <w:numPr>
          <w:ilvl w:val="0"/>
          <w:numId w:val="2"/>
        </w:numPr>
      </w:pPr>
      <w:r>
        <w:t>Lead screws: circumference = 66 mm, pitch = 22 mm → MA = 66/22 = 3 per screw</w:t>
      </w:r>
    </w:p>
    <w:p w14:paraId="4E75F38C" w14:textId="77777777" w:rsidR="00E8430A" w:rsidRDefault="00000000">
      <w:pPr>
        <w:pStyle w:val="ListParagraph"/>
        <w:numPr>
          <w:ilvl w:val="0"/>
          <w:numId w:val="2"/>
        </w:numPr>
      </w:pPr>
      <w:r>
        <w:t>Two screws combined: 3 × 2 = 6 MA from screws</w:t>
      </w:r>
    </w:p>
    <w:p w14:paraId="1E0D31E1" w14:textId="77777777" w:rsidR="00E8430A" w:rsidRDefault="00000000">
      <w:pPr>
        <w:pStyle w:val="ListParagraph"/>
        <w:numPr>
          <w:ilvl w:val="0"/>
          <w:numId w:val="2"/>
        </w:numPr>
      </w:pPr>
      <w:r>
        <w:t>Total mechanical advantage: 6 (screws) × 4 (gears) = 24 MA</w:t>
      </w:r>
    </w:p>
    <w:p w14:paraId="7B3F4D6A" w14:textId="77777777" w:rsidR="00E8430A" w:rsidRDefault="00000000">
      <w:pPr>
        <w:pStyle w:val="ListParagraph"/>
        <w:numPr>
          <w:ilvl w:val="0"/>
          <w:numId w:val="2"/>
        </w:numPr>
      </w:pPr>
      <w:r>
        <w:t>Effective operator load: 450 kg ÷ 24 = 18.75 kg equivalent force</w:t>
      </w:r>
    </w:p>
    <w:p w14:paraId="4689E30E" w14:textId="77777777" w:rsidR="00E8430A" w:rsidRDefault="00000000">
      <w:pPr>
        <w:pStyle w:val="ListParagraph"/>
        <w:numPr>
          <w:ilvl w:val="0"/>
          <w:numId w:val="2"/>
        </w:numPr>
      </w:pPr>
      <w:r>
        <w:t>With 30 cm crank handle and 11.25 cm gear radius: additional 2.6× advantage → real operator effort = 7.2 kg</w:t>
      </w:r>
    </w:p>
    <w:p w14:paraId="32D85A31" w14:textId="77777777" w:rsidR="00E8430A" w:rsidRDefault="00000000">
      <w:pPr>
        <w:pStyle w:val="ListParagraph"/>
        <w:numPr>
          <w:ilvl w:val="0"/>
          <w:numId w:val="2"/>
        </w:numPr>
      </w:pPr>
      <w:r>
        <w:t>Turns to full height: 4000 mm ÷ 22 mm pitch × 4 (gear ratio) = 727 crank rotations</w:t>
      </w:r>
    </w:p>
    <w:p w14:paraId="3108D5EE" w14:textId="77777777" w:rsidR="00E8430A" w:rsidRDefault="00E8430A">
      <w:pPr>
        <w:spacing w:after="30"/>
      </w:pPr>
    </w:p>
    <w:p w14:paraId="3B03D3EB" w14:textId="77777777" w:rsidR="00E8430A" w:rsidRDefault="00000000">
      <w:pPr>
        <w:pStyle w:val="Heading3"/>
      </w:pPr>
      <w:r>
        <w:t>Small-Scale Model Construction</w:t>
      </w:r>
    </w:p>
    <w:p w14:paraId="1CE5AAA7" w14:textId="77777777" w:rsidR="00E8430A" w:rsidRDefault="00000000">
      <w:pPr>
        <w:spacing w:after="80"/>
      </w:pPr>
      <w:r>
        <w:t>The scale model was designed in SolidWorks and broken down into laser-cuttable 2D parts:</w:t>
      </w:r>
    </w:p>
    <w:p w14:paraId="31D078B3" w14:textId="77777777" w:rsidR="00E8430A" w:rsidRDefault="00000000">
      <w:pPr>
        <w:pStyle w:val="ListParagraph"/>
        <w:numPr>
          <w:ilvl w:val="0"/>
          <w:numId w:val="2"/>
        </w:numPr>
      </w:pPr>
      <w:r>
        <w:t>Frame: 6 mm acrylic sheet, mortice-and-tenon inspired joints bonded with 2-part epoxy</w:t>
      </w:r>
    </w:p>
    <w:p w14:paraId="25B32F10" w14:textId="77777777" w:rsidR="00E8430A" w:rsidRDefault="00000000">
      <w:pPr>
        <w:pStyle w:val="ListParagraph"/>
        <w:numPr>
          <w:ilvl w:val="0"/>
          <w:numId w:val="2"/>
        </w:numPr>
      </w:pPr>
      <w:r>
        <w:t xml:space="preserve">Gears: 3D-printed ABS plastic (small gear: 15 teeth, 22.5 mm </w:t>
      </w:r>
      <w:proofErr w:type="spellStart"/>
      <w:r>
        <w:t>dia</w:t>
      </w:r>
      <w:proofErr w:type="spellEnd"/>
      <w:r>
        <w:t xml:space="preserve">; large gear/pinion: 30 teeth, 45 mm </w:t>
      </w:r>
      <w:proofErr w:type="spellStart"/>
      <w:r>
        <w:t>dia</w:t>
      </w:r>
      <w:proofErr w:type="spellEnd"/>
      <w:r>
        <w:t>)</w:t>
      </w:r>
    </w:p>
    <w:p w14:paraId="66214FF4" w14:textId="77777777" w:rsidR="00E8430A" w:rsidRDefault="00000000">
      <w:pPr>
        <w:pStyle w:val="ListParagraph"/>
        <w:numPr>
          <w:ilvl w:val="0"/>
          <w:numId w:val="2"/>
        </w:numPr>
      </w:pPr>
      <w:r>
        <w:t>Crank shaft: 104 mm aluminium bar, machined on the lathe with 11 mm shaft holes</w:t>
      </w:r>
    </w:p>
    <w:p w14:paraId="270526FF" w14:textId="77777777" w:rsidR="00E8430A" w:rsidRDefault="00000000">
      <w:pPr>
        <w:pStyle w:val="ListParagraph"/>
        <w:numPr>
          <w:ilvl w:val="0"/>
          <w:numId w:val="2"/>
        </w:numPr>
      </w:pPr>
      <w:r>
        <w:t>Assembly: super-glue for gear-to-shaft joints; 2-part epoxy for frame perpendicular joints</w:t>
      </w:r>
    </w:p>
    <w:p w14:paraId="0BB5D8EF" w14:textId="77777777" w:rsidR="00E8430A" w:rsidRDefault="00000000">
      <w:pPr>
        <w:pStyle w:val="ListParagraph"/>
        <w:numPr>
          <w:ilvl w:val="0"/>
          <w:numId w:val="2"/>
        </w:numPr>
      </w:pPr>
      <w:r>
        <w:t>Trusses: 8 trusses (base 104 mm, height 26 mm) placed 6 mm from each corner</w:t>
      </w:r>
    </w:p>
    <w:p w14:paraId="5A500990" w14:textId="77777777" w:rsidR="00E8430A" w:rsidRDefault="00E8430A">
      <w:pPr>
        <w:spacing w:after="30"/>
      </w:pPr>
    </w:p>
    <w:p w14:paraId="4B8BB0C1" w14:textId="77777777" w:rsidR="00E8430A" w:rsidRDefault="00000000">
      <w:pPr>
        <w:pStyle w:val="Heading2"/>
      </w:pPr>
      <w:r>
        <w:t>CAD Models &amp; Photos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E8430A" w14:paraId="6E13C4FE" w14:textId="77777777">
        <w:tc>
          <w:tcPr>
            <w:tcW w:w="9200" w:type="dxa"/>
            <w:tcBorders>
              <w:top w:val="dashed" w:sz="6" w:space="0" w:color="99BBCC"/>
              <w:left w:val="dashed" w:sz="6" w:space="0" w:color="99BBCC"/>
              <w:bottom w:val="dashed" w:sz="6" w:space="0" w:color="99BBCC"/>
              <w:right w:val="dashed" w:sz="6" w:space="0" w:color="99BBCC"/>
            </w:tcBorders>
            <w:shd w:val="clear" w:color="auto" w:fill="F2F7FC"/>
            <w:tcMar>
              <w:top w:w="340" w:type="dxa"/>
              <w:left w:w="400" w:type="dxa"/>
              <w:bottom w:w="340" w:type="dxa"/>
              <w:right w:w="400" w:type="dxa"/>
            </w:tcMar>
            <w:vAlign w:val="center"/>
          </w:tcPr>
          <w:p w14:paraId="4908B4FA" w14:textId="483E3CC3" w:rsidR="00E8430A" w:rsidRDefault="00CB6170">
            <w:pPr>
              <w:spacing w:after="0"/>
              <w:jc w:val="center"/>
            </w:pPr>
            <w:r w:rsidRPr="00987185">
              <w:rPr>
                <w:i/>
                <w:iCs/>
                <w:noProof/>
                <w:color w:val="FF0000"/>
                <w:sz w:val="16"/>
                <w:szCs w:val="16"/>
              </w:rPr>
              <w:drawing>
                <wp:inline distT="0" distB="0" distL="0" distR="0" wp14:anchorId="0B5F4B3A" wp14:editId="58C6B854">
                  <wp:extent cx="2453640" cy="1196186"/>
                  <wp:effectExtent l="0" t="0" r="3810" b="4445"/>
                  <wp:docPr id="582200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9935" cy="1209005"/>
                          </a:xfrm>
                          <a:prstGeom prst="rect">
                            <a:avLst/>
                          </a:prstGeom>
                          <a:noFill/>
                          <a:ln>
                            <a:noFill/>
                          </a:ln>
                        </pic:spPr>
                      </pic:pic>
                    </a:graphicData>
                  </a:graphic>
                </wp:inline>
              </w:drawing>
            </w:r>
            <w:r w:rsidRPr="002D1F96">
              <w:rPr>
                <w:i/>
                <w:noProof/>
                <w:color w:val="FF0000"/>
                <w:sz w:val="16"/>
                <w:szCs w:val="16"/>
              </w:rPr>
              <w:drawing>
                <wp:inline distT="0" distB="0" distL="0" distR="0" wp14:anchorId="16ADE37A" wp14:editId="0D921F8B">
                  <wp:extent cx="1882140" cy="1184829"/>
                  <wp:effectExtent l="0" t="0" r="3810" b="0"/>
                  <wp:docPr id="2076272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56893" cy="1231887"/>
                          </a:xfrm>
                          <a:prstGeom prst="rect">
                            <a:avLst/>
                          </a:prstGeom>
                          <a:noFill/>
                          <a:ln>
                            <a:noFill/>
                          </a:ln>
                        </pic:spPr>
                      </pic:pic>
                    </a:graphicData>
                  </a:graphic>
                </wp:inline>
              </w:drawing>
            </w:r>
          </w:p>
        </w:tc>
      </w:tr>
    </w:tbl>
    <w:p w14:paraId="07792CE1" w14:textId="77777777" w:rsidR="00E8430A" w:rsidRDefault="00E8430A">
      <w:pPr>
        <w:spacing w:after="80"/>
      </w:pPr>
    </w:p>
    <w:p w14:paraId="52B2321C" w14:textId="77777777" w:rsidR="00E8430A" w:rsidRDefault="00E8430A">
      <w:pPr>
        <w:spacing w:after="80"/>
      </w:pPr>
    </w:p>
    <w:p w14:paraId="19394B12" w14:textId="77777777" w:rsidR="00E8430A" w:rsidRDefault="00000000">
      <w:pPr>
        <w:pStyle w:val="Heading2"/>
      </w:pPr>
      <w:r>
        <w:t>Results</w:t>
      </w:r>
    </w:p>
    <w:p w14:paraId="46019E6C" w14:textId="77777777" w:rsidR="00E8430A" w:rsidRDefault="00000000">
      <w:pPr>
        <w:spacing w:after="80"/>
      </w:pPr>
      <w:r>
        <w:t>The model demonstrated proof of concept but did not meet the full specification. It successfully lifted 2 kg to 10 cm before the acrylic roof structure and 3D-printed gear assembly collapsed under combined compressive and bending loads.</w:t>
      </w:r>
    </w:p>
    <w:p w14:paraId="47276781" w14:textId="77777777" w:rsidR="00E8430A" w:rsidRDefault="00000000">
      <w:pPr>
        <w:pStyle w:val="ListParagraph"/>
        <w:numPr>
          <w:ilvl w:val="0"/>
          <w:numId w:val="2"/>
        </w:numPr>
      </w:pPr>
      <w:r>
        <w:t>Gear misalignment caused uneven tooth loading — ABS plastic deformed under stress</w:t>
      </w:r>
    </w:p>
    <w:p w14:paraId="4DBAAAA3" w14:textId="77777777" w:rsidR="00E8430A" w:rsidRDefault="00000000">
      <w:pPr>
        <w:pStyle w:val="ListParagraph"/>
        <w:numPr>
          <w:ilvl w:val="0"/>
          <w:numId w:val="2"/>
        </w:numPr>
      </w:pPr>
      <w:r>
        <w:t>2-part epoxy joints failed under peeling forces at the roof connection (effective for shear, not peel)</w:t>
      </w:r>
    </w:p>
    <w:p w14:paraId="0D3102D7" w14:textId="77777777" w:rsidR="00E8430A" w:rsidRDefault="00000000">
      <w:pPr>
        <w:pStyle w:val="ListParagraph"/>
        <w:numPr>
          <w:ilvl w:val="0"/>
          <w:numId w:val="2"/>
        </w:numPr>
      </w:pPr>
      <w:r>
        <w:t>Lead screw and gear MA calculations were verified correct — structural failure was the limiting factor</w:t>
      </w:r>
    </w:p>
    <w:p w14:paraId="2C469A7E" w14:textId="77777777" w:rsidR="00E8430A" w:rsidRDefault="00000000">
      <w:pPr>
        <w:pStyle w:val="ListParagraph"/>
        <w:numPr>
          <w:ilvl w:val="0"/>
          <w:numId w:val="2"/>
        </w:numPr>
      </w:pPr>
      <w:r>
        <w:t>Full torque and speed testing was not completed due to model failure</w:t>
      </w:r>
    </w:p>
    <w:p w14:paraId="2BA1A9F1" w14:textId="77777777" w:rsidR="00E8430A" w:rsidRDefault="00000000">
      <w:pPr>
        <w:pStyle w:val="Heading2"/>
      </w:pPr>
      <w:r>
        <w:t>Recommendations for Improvement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E8430A" w14:paraId="52C3EDBB"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7401580B" w14:textId="77777777" w:rsidR="00E8430A" w:rsidRDefault="00000000">
            <w:pPr>
              <w:spacing w:after="0"/>
            </w:pPr>
            <w:r>
              <w:rPr>
                <w:b/>
                <w:bCs/>
                <w:color w:val="1A3A5C"/>
              </w:rPr>
              <w:t>Gear quality</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729B8180" w14:textId="77777777" w:rsidR="00E8430A" w:rsidRDefault="00000000">
            <w:pPr>
              <w:spacing w:after="0"/>
            </w:pPr>
            <w:r>
              <w:t>Use off-the-shelf metal gears rather than 3D-printed ABS — more precise mesh and higher load capacity</w:t>
            </w:r>
          </w:p>
        </w:tc>
      </w:tr>
      <w:tr w:rsidR="00E8430A" w14:paraId="798B2EE6"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4183FDDE" w14:textId="77777777" w:rsidR="00E8430A" w:rsidRDefault="00000000">
            <w:pPr>
              <w:spacing w:after="0"/>
            </w:pPr>
            <w:r>
              <w:rPr>
                <w:b/>
                <w:bCs/>
                <w:color w:val="1A3A5C"/>
              </w:rPr>
              <w:t>Gear shaft</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7FAF0CCE" w14:textId="77777777" w:rsidR="00E8430A" w:rsidRDefault="00000000">
            <w:pPr>
              <w:spacing w:after="0"/>
            </w:pPr>
            <w:r>
              <w:t>Cross shaft through the full width of the structure to keep gears concentric and reduce lateral flex</w:t>
            </w:r>
          </w:p>
        </w:tc>
      </w:tr>
      <w:tr w:rsidR="00E8430A" w14:paraId="7541BBC8"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6B931554" w14:textId="77777777" w:rsidR="00E8430A" w:rsidRDefault="00000000">
            <w:pPr>
              <w:spacing w:after="0"/>
            </w:pPr>
            <w:r>
              <w:rPr>
                <w:b/>
                <w:bCs/>
                <w:color w:val="1A3A5C"/>
              </w:rPr>
              <w:t>Adhesive</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04A62763" w14:textId="77777777" w:rsidR="00E8430A" w:rsidRDefault="00000000">
            <w:pPr>
              <w:spacing w:after="0"/>
            </w:pPr>
            <w:r>
              <w:t>Replace 2-part epoxy with bolted joints or structural adhesive rated for peel forces</w:t>
            </w:r>
          </w:p>
        </w:tc>
      </w:tr>
      <w:tr w:rsidR="00E8430A" w14:paraId="3DC7BDC1" w14:textId="77777777">
        <w:tc>
          <w:tcPr>
            <w:tcW w:w="2800" w:type="dxa"/>
            <w:tcBorders>
              <w:top w:val="single" w:sz="1" w:space="0" w:color="CCDDEE"/>
              <w:left w:val="single" w:sz="1" w:space="0" w:color="CCDDEE"/>
              <w:bottom w:val="single" w:sz="1" w:space="0" w:color="CCDDEE"/>
              <w:right w:val="single" w:sz="1" w:space="0" w:color="CCDDEE"/>
            </w:tcBorders>
            <w:shd w:val="clear" w:color="auto" w:fill="EBF2FA"/>
            <w:tcMar>
              <w:top w:w="70" w:type="dxa"/>
              <w:left w:w="120" w:type="dxa"/>
              <w:bottom w:w="70" w:type="dxa"/>
              <w:right w:w="120" w:type="dxa"/>
            </w:tcMar>
          </w:tcPr>
          <w:p w14:paraId="75CDD80C" w14:textId="77777777" w:rsidR="00E8430A" w:rsidRDefault="00000000">
            <w:pPr>
              <w:spacing w:after="0"/>
            </w:pPr>
            <w:r>
              <w:rPr>
                <w:b/>
                <w:bCs/>
                <w:color w:val="1A3A5C"/>
              </w:rPr>
              <w:t>Screw material</w:t>
            </w:r>
          </w:p>
        </w:tc>
        <w:tc>
          <w:tcPr>
            <w:tcW w:w="6400" w:type="dxa"/>
            <w:tcBorders>
              <w:top w:val="single" w:sz="1" w:space="0" w:color="CCDDEE"/>
              <w:left w:val="single" w:sz="1" w:space="0" w:color="CCDDEE"/>
              <w:bottom w:val="single" w:sz="1" w:space="0" w:color="CCDDEE"/>
              <w:right w:val="single" w:sz="1" w:space="0" w:color="CCDDEE"/>
            </w:tcBorders>
            <w:shd w:val="clear" w:color="auto" w:fill="F4F8FC"/>
            <w:tcMar>
              <w:top w:w="70" w:type="dxa"/>
              <w:left w:w="120" w:type="dxa"/>
              <w:bottom w:w="70" w:type="dxa"/>
              <w:right w:w="120" w:type="dxa"/>
            </w:tcMar>
          </w:tcPr>
          <w:p w14:paraId="74E62FE1" w14:textId="77777777" w:rsidR="00E8430A" w:rsidRDefault="00000000">
            <w:pPr>
              <w:spacing w:after="0"/>
            </w:pPr>
            <w:r>
              <w:t>Use stainless or hardened steel lead screws — resist thread stripping under 450 kg compressive load</w:t>
            </w:r>
          </w:p>
        </w:tc>
      </w:tr>
      <w:tr w:rsidR="00E8430A" w14:paraId="5C12C082" w14:textId="77777777">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32C7680F" w14:textId="77777777" w:rsidR="00E8430A" w:rsidRDefault="00000000">
            <w:pPr>
              <w:spacing w:after="0"/>
            </w:pPr>
            <w:r>
              <w:rPr>
                <w:b/>
                <w:bCs/>
                <w:color w:val="1A3A5C"/>
              </w:rPr>
              <w:t>Modular connection</w:t>
            </w:r>
          </w:p>
        </w:tc>
        <w:tc>
          <w:tcPr>
            <w:tcW w:w="6400" w:type="dxa"/>
            <w:tcBorders>
              <w:top w:val="single" w:sz="1" w:space="0" w:color="CCDDEE"/>
              <w:left w:val="single" w:sz="1" w:space="0" w:color="CCDDEE"/>
              <w:bottom w:val="single" w:sz="1" w:space="0" w:color="CCDDEE"/>
              <w:right w:val="single" w:sz="1" w:space="0" w:color="CCDDEE"/>
            </w:tcBorders>
            <w:shd w:val="clear" w:color="auto" w:fill="FFFFFF"/>
            <w:tcMar>
              <w:top w:w="70" w:type="dxa"/>
              <w:left w:w="120" w:type="dxa"/>
              <w:bottom w:w="70" w:type="dxa"/>
              <w:right w:w="120" w:type="dxa"/>
            </w:tcMar>
          </w:tcPr>
          <w:p w14:paraId="26EFE436" w14:textId="77777777" w:rsidR="00E8430A" w:rsidRDefault="00000000">
            <w:pPr>
              <w:spacing w:after="0"/>
            </w:pPr>
            <w:r>
              <w:t>Increase thread engagement length at modular screw joint to resist bending moment at connection</w:t>
            </w:r>
          </w:p>
        </w:tc>
      </w:tr>
    </w:tbl>
    <w:p w14:paraId="567033B6" w14:textId="77777777" w:rsidR="00E8430A" w:rsidRDefault="00E8430A">
      <w:pPr>
        <w:spacing w:after="80"/>
      </w:pPr>
    </w:p>
    <w:p w14:paraId="297CA9F4" w14:textId="77777777" w:rsidR="00E8430A" w:rsidRDefault="00000000">
      <w:pPr>
        <w:pStyle w:val="Heading2"/>
      </w:pPr>
      <w:r>
        <w:t>Reflection</w:t>
      </w:r>
    </w:p>
    <w:p w14:paraId="2E90D181" w14:textId="77777777" w:rsidR="00E8430A" w:rsidRDefault="00000000">
      <w:pPr>
        <w:pStyle w:val="ListParagraph"/>
        <w:numPr>
          <w:ilvl w:val="0"/>
          <w:numId w:val="2"/>
        </w:numPr>
      </w:pPr>
      <w:r>
        <w:t>First experience designing a functional mechanism from first principles using mechanical advantage calculations</w:t>
      </w:r>
    </w:p>
    <w:p w14:paraId="04C20FDE" w14:textId="77777777" w:rsidR="00E8430A" w:rsidRDefault="00000000">
      <w:pPr>
        <w:pStyle w:val="ListParagraph"/>
        <w:numPr>
          <w:ilvl w:val="0"/>
          <w:numId w:val="2"/>
        </w:numPr>
      </w:pPr>
      <w:r>
        <w:t>Gained hands-on experience with lathe, pillar drill, band saw, laser cutter, and 3D printer</w:t>
      </w:r>
    </w:p>
    <w:p w14:paraId="23E76E7F" w14:textId="77777777" w:rsidR="00E8430A" w:rsidRDefault="00000000">
      <w:pPr>
        <w:pStyle w:val="ListParagraph"/>
        <w:numPr>
          <w:ilvl w:val="0"/>
          <w:numId w:val="2"/>
        </w:numPr>
      </w:pPr>
      <w:r>
        <w:t>SolidWorks skills developed significantly — produced full assembly, 2D part drawings, and gear models</w:t>
      </w:r>
    </w:p>
    <w:p w14:paraId="0086D67B" w14:textId="77777777" w:rsidR="00E8430A" w:rsidRDefault="00000000">
      <w:pPr>
        <w:pStyle w:val="ListParagraph"/>
        <w:numPr>
          <w:ilvl w:val="0"/>
          <w:numId w:val="2"/>
        </w:numPr>
      </w:pPr>
      <w:r>
        <w:t>Failure taught more than success — structural analysis of why it failed was methodical and valuable</w:t>
      </w:r>
    </w:p>
    <w:p w14:paraId="4FDEE614" w14:textId="77777777" w:rsidR="00E8430A" w:rsidRDefault="00000000">
      <w:pPr>
        <w:pStyle w:val="ListParagraph"/>
        <w:numPr>
          <w:ilvl w:val="0"/>
          <w:numId w:val="2"/>
        </w:numPr>
      </w:pPr>
      <w:r>
        <w:t>Belbin role (Co-ordinator): managed team expectations, delegated tasks, and contributed all mechanical advantage calculations and feasibility analysis</w:t>
      </w:r>
    </w:p>
    <w:p w14:paraId="352D6C5A" w14:textId="77777777" w:rsidR="00E8430A" w:rsidRDefault="00E8430A">
      <w:pPr>
        <w:spacing w:after="40"/>
      </w:pPr>
    </w:p>
    <w:p w14:paraId="2AA28AE5" w14:textId="77777777" w:rsidR="00E8430A" w:rsidRDefault="00E8430A">
      <w:pPr>
        <w:pBdr>
          <w:bottom w:val="single" w:sz="3" w:space="0" w:color="BBCCDD"/>
        </w:pBdr>
        <w:spacing w:before="60" w:after="100"/>
      </w:pPr>
    </w:p>
    <w:p w14:paraId="38B730A2" w14:textId="77777777" w:rsidR="00E8430A" w:rsidRDefault="00000000">
      <w:pPr>
        <w:spacing w:after="0"/>
        <w:jc w:val="center"/>
      </w:pPr>
      <w:r>
        <w:rPr>
          <w:i/>
          <w:iCs/>
          <w:color w:val="666666"/>
          <w:sz w:val="18"/>
          <w:szCs w:val="18"/>
        </w:rPr>
        <w:t>Jack Weir  •  MEng Engineering, NMITE  •  Jack.harold.weir@gmail.com  •  07398 813066</w:t>
      </w:r>
    </w:p>
    <w:sectPr w:rsidR="00E8430A">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C248F"/>
    <w:multiLevelType w:val="hybridMultilevel"/>
    <w:tmpl w:val="79261460"/>
    <w:lvl w:ilvl="0" w:tplc="E816371E">
      <w:start w:val="1"/>
      <w:numFmt w:val="decimal"/>
      <w:lvlText w:val="%1."/>
      <w:lvlJc w:val="left"/>
      <w:pPr>
        <w:spacing w:after="60"/>
        <w:ind w:left="440" w:hanging="260"/>
      </w:pPr>
      <w:rPr>
        <w:rFonts w:ascii="Calibri" w:eastAsia="Calibri" w:hAnsi="Calibri" w:cs="Calibri"/>
        <w:sz w:val="20"/>
        <w:szCs w:val="20"/>
      </w:rPr>
    </w:lvl>
    <w:lvl w:ilvl="1" w:tplc="D9CC25FC">
      <w:numFmt w:val="decimal"/>
      <w:lvlText w:val=""/>
      <w:lvlJc w:val="left"/>
    </w:lvl>
    <w:lvl w:ilvl="2" w:tplc="B4604FD2">
      <w:numFmt w:val="decimal"/>
      <w:lvlText w:val=""/>
      <w:lvlJc w:val="left"/>
    </w:lvl>
    <w:lvl w:ilvl="3" w:tplc="8A28991A">
      <w:numFmt w:val="decimal"/>
      <w:lvlText w:val=""/>
      <w:lvlJc w:val="left"/>
    </w:lvl>
    <w:lvl w:ilvl="4" w:tplc="E06AD048">
      <w:numFmt w:val="decimal"/>
      <w:lvlText w:val=""/>
      <w:lvlJc w:val="left"/>
    </w:lvl>
    <w:lvl w:ilvl="5" w:tplc="DA765FD4">
      <w:numFmt w:val="decimal"/>
      <w:lvlText w:val=""/>
      <w:lvlJc w:val="left"/>
    </w:lvl>
    <w:lvl w:ilvl="6" w:tplc="A232CB36">
      <w:numFmt w:val="decimal"/>
      <w:lvlText w:val=""/>
      <w:lvlJc w:val="left"/>
    </w:lvl>
    <w:lvl w:ilvl="7" w:tplc="60C04408">
      <w:numFmt w:val="decimal"/>
      <w:lvlText w:val=""/>
      <w:lvlJc w:val="left"/>
    </w:lvl>
    <w:lvl w:ilvl="8" w:tplc="53C077EA">
      <w:numFmt w:val="decimal"/>
      <w:lvlText w:val=""/>
      <w:lvlJc w:val="left"/>
    </w:lvl>
  </w:abstractNum>
  <w:abstractNum w:abstractNumId="1" w15:restartNumberingAfterBreak="0">
    <w:nsid w:val="3B166EE2"/>
    <w:multiLevelType w:val="hybridMultilevel"/>
    <w:tmpl w:val="4258AD68"/>
    <w:lvl w:ilvl="0" w:tplc="0E9A8E9C">
      <w:start w:val="1"/>
      <w:numFmt w:val="bullet"/>
      <w:lvlText w:val="●"/>
      <w:lvlJc w:val="left"/>
      <w:pPr>
        <w:ind w:left="720" w:hanging="360"/>
      </w:pPr>
    </w:lvl>
    <w:lvl w:ilvl="1" w:tplc="7B2816D6">
      <w:start w:val="1"/>
      <w:numFmt w:val="bullet"/>
      <w:lvlText w:val="○"/>
      <w:lvlJc w:val="left"/>
      <w:pPr>
        <w:ind w:left="1440" w:hanging="360"/>
      </w:pPr>
    </w:lvl>
    <w:lvl w:ilvl="2" w:tplc="8CCC0B44">
      <w:start w:val="1"/>
      <w:numFmt w:val="bullet"/>
      <w:lvlText w:val="■"/>
      <w:lvlJc w:val="left"/>
      <w:pPr>
        <w:ind w:left="2160" w:hanging="360"/>
      </w:pPr>
    </w:lvl>
    <w:lvl w:ilvl="3" w:tplc="AD263FC4">
      <w:start w:val="1"/>
      <w:numFmt w:val="bullet"/>
      <w:lvlText w:val="●"/>
      <w:lvlJc w:val="left"/>
      <w:pPr>
        <w:ind w:left="2880" w:hanging="360"/>
      </w:pPr>
    </w:lvl>
    <w:lvl w:ilvl="4" w:tplc="B91C0BFA">
      <w:start w:val="1"/>
      <w:numFmt w:val="bullet"/>
      <w:lvlText w:val="○"/>
      <w:lvlJc w:val="left"/>
      <w:pPr>
        <w:ind w:left="3600" w:hanging="360"/>
      </w:pPr>
    </w:lvl>
    <w:lvl w:ilvl="5" w:tplc="DB34D886">
      <w:start w:val="1"/>
      <w:numFmt w:val="bullet"/>
      <w:lvlText w:val="■"/>
      <w:lvlJc w:val="left"/>
      <w:pPr>
        <w:ind w:left="4320" w:hanging="360"/>
      </w:pPr>
    </w:lvl>
    <w:lvl w:ilvl="6" w:tplc="40046830">
      <w:start w:val="1"/>
      <w:numFmt w:val="bullet"/>
      <w:lvlText w:val="●"/>
      <w:lvlJc w:val="left"/>
      <w:pPr>
        <w:ind w:left="5040" w:hanging="360"/>
      </w:pPr>
    </w:lvl>
    <w:lvl w:ilvl="7" w:tplc="75AE2016">
      <w:start w:val="1"/>
      <w:numFmt w:val="bullet"/>
      <w:lvlText w:val="●"/>
      <w:lvlJc w:val="left"/>
      <w:pPr>
        <w:ind w:left="5760" w:hanging="360"/>
      </w:pPr>
    </w:lvl>
    <w:lvl w:ilvl="8" w:tplc="612E90AA">
      <w:start w:val="1"/>
      <w:numFmt w:val="bullet"/>
      <w:lvlText w:val="●"/>
      <w:lvlJc w:val="left"/>
      <w:pPr>
        <w:ind w:left="6480" w:hanging="360"/>
      </w:pPr>
    </w:lvl>
  </w:abstractNum>
  <w:abstractNum w:abstractNumId="2" w15:restartNumberingAfterBreak="0">
    <w:nsid w:val="66B44C78"/>
    <w:multiLevelType w:val="hybridMultilevel"/>
    <w:tmpl w:val="DFB49C02"/>
    <w:lvl w:ilvl="0" w:tplc="67DE4880">
      <w:start w:val="1"/>
      <w:numFmt w:val="bullet"/>
      <w:lvlText w:val="•"/>
      <w:lvlJc w:val="left"/>
      <w:pPr>
        <w:spacing w:after="50"/>
        <w:ind w:left="400" w:hanging="220"/>
      </w:pPr>
      <w:rPr>
        <w:rFonts w:ascii="Calibri" w:eastAsia="Calibri" w:hAnsi="Calibri" w:cs="Calibri"/>
        <w:sz w:val="20"/>
        <w:szCs w:val="20"/>
      </w:rPr>
    </w:lvl>
    <w:lvl w:ilvl="1" w:tplc="BE6E1ABA">
      <w:numFmt w:val="decimal"/>
      <w:lvlText w:val=""/>
      <w:lvlJc w:val="left"/>
    </w:lvl>
    <w:lvl w:ilvl="2" w:tplc="ADA89EFA">
      <w:numFmt w:val="decimal"/>
      <w:lvlText w:val=""/>
      <w:lvlJc w:val="left"/>
    </w:lvl>
    <w:lvl w:ilvl="3" w:tplc="54220A50">
      <w:numFmt w:val="decimal"/>
      <w:lvlText w:val=""/>
      <w:lvlJc w:val="left"/>
    </w:lvl>
    <w:lvl w:ilvl="4" w:tplc="F9781DF4">
      <w:numFmt w:val="decimal"/>
      <w:lvlText w:val=""/>
      <w:lvlJc w:val="left"/>
    </w:lvl>
    <w:lvl w:ilvl="5" w:tplc="9AE83772">
      <w:numFmt w:val="decimal"/>
      <w:lvlText w:val=""/>
      <w:lvlJc w:val="left"/>
    </w:lvl>
    <w:lvl w:ilvl="6" w:tplc="76540E4A">
      <w:numFmt w:val="decimal"/>
      <w:lvlText w:val=""/>
      <w:lvlJc w:val="left"/>
    </w:lvl>
    <w:lvl w:ilvl="7" w:tplc="8B969554">
      <w:numFmt w:val="decimal"/>
      <w:lvlText w:val=""/>
      <w:lvlJc w:val="left"/>
    </w:lvl>
    <w:lvl w:ilvl="8" w:tplc="53625C4C">
      <w:numFmt w:val="decimal"/>
      <w:lvlText w:val=""/>
      <w:lvlJc w:val="left"/>
    </w:lvl>
  </w:abstractNum>
  <w:num w:numId="1" w16cid:durableId="1230770209">
    <w:abstractNumId w:val="1"/>
    <w:lvlOverride w:ilvl="0">
      <w:startOverride w:val="1"/>
    </w:lvlOverride>
  </w:num>
  <w:num w:numId="2" w16cid:durableId="16390738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30A"/>
    <w:rsid w:val="001E63A4"/>
    <w:rsid w:val="002A6E7C"/>
    <w:rsid w:val="005D3333"/>
    <w:rsid w:val="00CB6170"/>
    <w:rsid w:val="00D8045F"/>
    <w:rsid w:val="00D95D00"/>
    <w:rsid w:val="00E8430A"/>
    <w:rsid w:val="00F010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99161"/>
  <w15:docId w15:val="{C7EC5EAC-03CE-4AD7-BA4E-C268B4E5A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pPr>
  </w:style>
  <w:style w:type="paragraph" w:styleId="Heading1">
    <w:name w:val="heading 1"/>
    <w:basedOn w:val="Normal"/>
    <w:next w:val="Normal"/>
    <w:uiPriority w:val="9"/>
    <w:qFormat/>
    <w:pPr>
      <w:pBdr>
        <w:bottom w:val="single" w:sz="8" w:space="0" w:color="2E6DA4"/>
      </w:pBdr>
      <w:spacing w:before="320" w:after="120"/>
      <w:outlineLvl w:val="0"/>
    </w:pPr>
    <w:rPr>
      <w:b/>
      <w:bCs/>
      <w:color w:val="1A3A5C"/>
      <w:sz w:val="30"/>
      <w:szCs w:val="30"/>
    </w:rPr>
  </w:style>
  <w:style w:type="paragraph" w:styleId="Heading2">
    <w:name w:val="heading 2"/>
    <w:basedOn w:val="Normal"/>
    <w:next w:val="Normal"/>
    <w:uiPriority w:val="9"/>
    <w:unhideWhenUsed/>
    <w:qFormat/>
    <w:pPr>
      <w:spacing w:before="200" w:after="80"/>
      <w:outlineLvl w:val="1"/>
    </w:pPr>
    <w:rPr>
      <w:b/>
      <w:bCs/>
      <w:color w:val="2E6DA4"/>
      <w:sz w:val="23"/>
      <w:szCs w:val="23"/>
    </w:rPr>
  </w:style>
  <w:style w:type="paragraph" w:styleId="Heading3">
    <w:name w:val="heading 3"/>
    <w:basedOn w:val="Normal"/>
    <w:next w:val="Normal"/>
    <w:uiPriority w:val="9"/>
    <w:unhideWhenUsed/>
    <w:qFormat/>
    <w:pPr>
      <w:spacing w:before="140" w:after="60"/>
      <w:outlineLvl w:val="2"/>
    </w:pPr>
    <w:rPr>
      <w:b/>
      <w:bCs/>
      <w:color w:val="0F6E56"/>
      <w:sz w:val="21"/>
      <w:szCs w:val="2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2128</Words>
  <Characters>11806</Characters>
  <Application>Microsoft Office Word</Application>
  <DocSecurity>0</DocSecurity>
  <Lines>292</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Weir</cp:lastModifiedBy>
  <cp:revision>4</cp:revision>
  <cp:lastPrinted>2026-04-06T05:06:00Z</cp:lastPrinted>
  <dcterms:created xsi:type="dcterms:W3CDTF">2026-04-06T04:46:00Z</dcterms:created>
  <dcterms:modified xsi:type="dcterms:W3CDTF">2026-04-06T05:06:00Z</dcterms:modified>
</cp:coreProperties>
</file>