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新細明體" w:hAnsi="新細明體" w:eastAsia="新細明體"/>
          <w:b/>
          <w:sz w:val="36"/>
        </w:rPr>
        <w:t>TGB 台灣金蜂股份有限公司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3"/>
        <w:gridCol w:w="3061"/>
      </w:tblGrid>
      <w:tr>
        <w:tc>
          <w:tcPr>
            <w:tcW w:type="dxa" w:w="3061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8" w:space="0" w:color="000000"/>
              <w:bottom w:val="single" w:sz="4" w:space="0" w:color="000000"/>
              <w:left w:val="single" w:sz="8" w:space="0" w:color="000000"/>
            </w:tcBorders>
          </w:tcPr>
          <w:p>
            <w:pPr>
              <w:jc w:val="left"/>
            </w:pPr>
            <w:r>
              <w:rPr>
                <w:rFonts w:ascii="新細明體" w:hAnsi="新細明體" w:eastAsia="新細明體"/>
                <w:b/>
                <w:sz w:val="40"/>
              </w:rPr>
              <w:t>簽　  呈</w:t>
            </w:r>
          </w:p>
        </w:tc>
        <w:tc>
          <w:tcPr>
            <w:tcW w:type="dxa" w:w="3061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jc w:val="right"/>
            </w:pPr>
            <w:r>
              <w:rPr>
                <w:rFonts w:ascii="新細明體" w:hAnsi="新細明體" w:eastAsia="新細明體"/>
                <w:sz w:val="28"/>
              </w:rPr>
              <w:t>單   位  採購課</w:t>
            </w:r>
          </w:p>
        </w:tc>
      </w:tr>
      <w:tr>
        <w:tc>
          <w:tcPr>
            <w:tcW w:type="dxa" w:w="6122"/>
            <w:gridSpan w:val="2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bottom w:val="none"/>
              <w:left w:val="single" w:sz="8" w:space="0" w:color="000000"/>
              <w:right w:val="single" w:sz="8" w:space="0" w:color="000000"/>
            </w:tcBorders>
          </w:tcPr>
          <w:p>
            <w:pPr>
              <w:spacing w:before="80" w:after="80"/>
            </w:pPr>
            <w:r>
              <w:rPr>
                <w:rFonts w:ascii="新細明體" w:hAnsi="新細明體" w:eastAsia="新細明體"/>
                <w:sz w:val="28"/>
              </w:rPr>
              <w:t>主旨：科莱德912791Y10.4吋中控主機產品規格確認案 呈核</w:t>
            </w:r>
          </w:p>
        </w:tc>
      </w:tr>
      <w:tr>
        <w:tc>
          <w:tcPr>
            <w:tcW w:type="dxa" w:w="6122"/>
            <w:gridSpan w:val="2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bottom w:val="none"/>
              <w:left w:val="single" w:sz="8" w:space="0" w:color="000000"/>
              <w:right w:val="single" w:sz="8" w:space="0" w:color="000000"/>
            </w:tcBorders>
          </w:tcPr>
          <w:p>
            <w:pPr>
              <w:spacing w:before="80" w:after="40"/>
            </w:pPr>
            <w:r>
              <w:rPr>
                <w:rFonts w:ascii="新細明體" w:hAnsi="新細明體" w:eastAsia="新細明體"/>
                <w:sz w:val="28"/>
              </w:rPr>
              <w:t>說明:</w:t>
            </w:r>
          </w:p>
          <w:p>
            <w:pPr>
              <w:spacing w:before="40" w:after="40" w:line="288" w:lineRule="auto"/>
            </w:pPr>
            <w:r>
              <w:rPr>
                <w:rFonts w:ascii="新細明體" w:hAnsi="新細明體" w:eastAsia="新細明體"/>
                <w:sz w:val="26"/>
              </w:rPr>
              <w:t>一、UTV中控主機開發案即將與科萊德簽約，為周嚴全案推進，該司已提送產品</w:t>
            </w:r>
          </w:p>
          <w:p>
            <w:pPr>
              <w:spacing w:before="40" w:after="40" w:line="288" w:lineRule="auto"/>
            </w:pPr>
            <w:r>
              <w:rPr>
                <w:rFonts w:ascii="新細明體" w:hAnsi="新細明體" w:eastAsia="新細明體"/>
                <w:sz w:val="26"/>
              </w:rPr>
              <w:t xml:space="preserve">        委託開發合同，其中所列產品功能(儀錶顯示與多媒體功能)、規格與性能，</w:t>
            </w:r>
          </w:p>
          <w:p>
            <w:pPr>
              <w:spacing w:before="40" w:after="40" w:line="288" w:lineRule="auto"/>
            </w:pPr>
            <w:r>
              <w:rPr>
                <w:rFonts w:ascii="新細明體" w:hAnsi="新細明體" w:eastAsia="新細明體"/>
                <w:sz w:val="26"/>
              </w:rPr>
              <w:t xml:space="preserve">        會請技術部門與營業部門詳實審視。</w:t>
            </w:r>
          </w:p>
          <w:p>
            <w:pPr>
              <w:spacing w:before="40" w:after="40" w:line="288" w:lineRule="auto"/>
            </w:pPr>
            <w:r>
              <w:rPr>
                <w:rFonts w:ascii="新細明體" w:hAnsi="新細明體" w:eastAsia="新細明體"/>
                <w:sz w:val="26"/>
              </w:rPr>
              <w:t>二、續依審視意見增修後，管制與科萊德簽訂合約。</w:t>
            </w:r>
          </w:p>
        </w:tc>
      </w:tr>
      <w:tr>
        <w:tc>
          <w:tcPr>
            <w:tcW w:type="dxa" w:w="6122"/>
            <w:gridSpan w:val="2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bottom w:val="none"/>
              <w:left w:val="single" w:sz="8" w:space="0" w:color="000000"/>
              <w:right w:val="single" w:sz="8" w:space="0" w:color="000000"/>
            </w:tcBorders>
          </w:tcPr>
          <w:p>
            <w:pPr>
              <w:spacing w:before="240" w:after="120"/>
            </w:pPr>
            <w:r>
              <w:rPr>
                <w:rFonts w:ascii="新細明體" w:hAnsi="新細明體" w:eastAsia="新細明體"/>
                <w:sz w:val="28"/>
              </w:rPr>
              <w:t>呈   請   核   示</w:t>
            </w:r>
          </w:p>
        </w:tc>
      </w:tr>
      <w:tr>
        <w:tc>
          <w:tcPr>
            <w:tcW w:type="dxa" w:w="6122"/>
            <w:gridSpan w:val="2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bottom w:val="single" w:sz="6" w:space="0" w:color="000000"/>
              <w:left w:val="single" w:sz="8" w:space="0" w:color="000000"/>
              <w:right w:val="single" w:sz="8" w:space="0" w:color="000000"/>
            </w:tcBorders>
          </w:tcPr>
          <w:p/>
          <w:p/>
          <w:p/>
          <w:p/>
          <w:p/>
          <w:p/>
          <w:p/>
          <w:p/>
          <w:p/>
        </w:tc>
      </w:tr>
      <w:tr>
        <w:tc>
          <w:tcPr>
            <w:tcW w:type="dxa" w:w="6122"/>
            <w:gridSpan w:val="2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bottom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spacing w:before="0" w:after="0"/>
            </w:pP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020"/>
              <w:gridCol w:w="1020"/>
              <w:gridCol w:w="1020"/>
              <w:gridCol w:w="1020"/>
              <w:gridCol w:w="1020"/>
              <w:gridCol w:w="1020"/>
            </w:tblGrid>
            <w:tr>
              <w:tc>
                <w:tcPr>
                  <w:tcW w:type="dxa" w:w="1644"/>
                  <w:tcBorders>
                    <w:top w:val="none"/>
                    <w:bottom w:val="single" w:sz="4" w:space="0" w:color="000000"/>
                    <w:left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rFonts w:ascii="新細明體" w:hAnsi="新細明體" w:eastAsia="新細明體"/>
                      <w:b/>
                      <w:sz w:val="22"/>
                    </w:rPr>
                    <w:t>承辦人</w:t>
                  </w:r>
                </w:p>
              </w:tc>
              <w:tc>
                <w:tcPr>
                  <w:tcW w:type="dxa" w:w="1644"/>
                  <w:tcBorders>
                    <w:top w:val="none"/>
                    <w:bottom w:val="single" w:sz="4" w:space="0" w:color="000000"/>
                    <w:left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rFonts w:ascii="新細明體" w:hAnsi="新細明體" w:eastAsia="新細明體"/>
                      <w:b/>
                      <w:sz w:val="22"/>
                    </w:rPr>
                    <w:t>課長</w:t>
                  </w:r>
                </w:p>
              </w:tc>
              <w:tc>
                <w:tcPr>
                  <w:tcW w:type="dxa" w:w="1644"/>
                  <w:tcBorders>
                    <w:top w:val="none"/>
                    <w:bottom w:val="single" w:sz="4" w:space="0" w:color="000000"/>
                    <w:left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rFonts w:ascii="新細明體" w:hAnsi="新細明體" w:eastAsia="新細明體"/>
                      <w:b/>
                      <w:sz w:val="22"/>
                    </w:rPr>
                    <w:t>副理</w:t>
                  </w:r>
                </w:p>
              </w:tc>
              <w:tc>
                <w:tcPr>
                  <w:tcW w:type="dxa" w:w="1644"/>
                  <w:tcBorders>
                    <w:top w:val="none"/>
                    <w:bottom w:val="single" w:sz="4" w:space="0" w:color="000000"/>
                    <w:left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rFonts w:ascii="新細明體" w:hAnsi="新細明體" w:eastAsia="新細明體"/>
                      <w:b/>
                      <w:sz w:val="22"/>
                    </w:rPr>
                    <w:t>經理</w:t>
                  </w:r>
                </w:p>
              </w:tc>
              <w:tc>
                <w:tcPr>
                  <w:tcW w:type="dxa" w:w="1644"/>
                  <w:tcBorders>
                    <w:top w:val="none"/>
                    <w:bottom w:val="single" w:sz="4" w:space="0" w:color="000000"/>
                    <w:left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rFonts w:ascii="新細明體" w:hAnsi="新細明體" w:eastAsia="新細明體"/>
                      <w:b/>
                      <w:sz w:val="22"/>
                    </w:rPr>
                    <w:t>副總經理</w:t>
                  </w:r>
                </w:p>
              </w:tc>
              <w:tc>
                <w:tcPr>
                  <w:tcW w:type="dxa" w:w="1644"/>
                  <w:tcBorders>
                    <w:top w:val="none"/>
                    <w:bottom w:val="single" w:sz="4" w:space="0" w:color="000000"/>
                    <w:left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rFonts w:ascii="新細明體" w:hAnsi="新細明體" w:eastAsia="新細明體"/>
                      <w:b/>
                      <w:sz w:val="22"/>
                    </w:rPr>
                    <w:t>總經理</w:t>
                  </w:r>
                </w:p>
              </w:tc>
            </w:tr>
            <w:tr>
              <w:trPr>
                <w:trHeight w:val="1440" w:hRule="atLeast"/>
                <w:trHeight w:val="1440" w:hRule="atLeast"/>
                <w:trHeight w:val="1440" w:hRule="atLeast"/>
                <w:trHeight w:val="1440" w:hRule="atLeast"/>
                <w:trHeight w:val="1440" w:hRule="atLeast"/>
                <w:trHeight w:val="1440" w:hRule="atLeast"/>
              </w:trPr>
              <w:tc>
                <w:tcPr>
                  <w:tcW w:type="dxa" w:w="1644"/>
                  <w:tcBorders>
                    <w:top w:val="single" w:sz="4" w:space="0" w:color="000000"/>
                    <w:bottom w:val="none"/>
                    <w:left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644"/>
                  <w:tcBorders>
                    <w:top w:val="single" w:sz="4" w:space="0" w:color="000000"/>
                    <w:bottom w:val="none"/>
                    <w:left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644"/>
                  <w:tcBorders>
                    <w:top w:val="single" w:sz="4" w:space="0" w:color="000000"/>
                    <w:bottom w:val="none"/>
                    <w:left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644"/>
                  <w:tcBorders>
                    <w:top w:val="single" w:sz="4" w:space="0" w:color="000000"/>
                    <w:bottom w:val="none"/>
                    <w:left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644"/>
                  <w:tcBorders>
                    <w:top w:val="single" w:sz="4" w:space="0" w:color="000000"/>
                    <w:bottom w:val="none"/>
                    <w:left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644"/>
                  <w:tcBorders>
                    <w:top w:val="single" w:sz="4" w:space="0" w:color="000000"/>
                    <w:bottom w:val="none"/>
                    <w:left w:val="single" w:sz="4" w:space="0" w:color="000000"/>
                    <w:right w:val="single" w:sz="4" w:space="0" w:color="000000"/>
                  </w:tcBorders>
                </w:tcPr>
                <w:p>
                  <w:pPr>
                    <w:spacing w:before="0" w:after="0"/>
                  </w:pPr>
                </w:p>
              </w:tc>
            </w:tr>
          </w:tbl>
          <w:p/>
        </w:tc>
      </w:tr>
    </w:tbl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新細明體" w:hAnsi="新細明體" w:eastAsia="新細明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