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C64F691">
      <w:pPr>
        <w:spacing w:before="1920" w:after="1920" w:line="384"/>
        <w:ind w:left="1920" w:right="1920"/>
        <w:jc w:val="left"/>
        <w:rPr>
          <w:color w:val="1565c0"/>
        </w:rPr>
      </w:pPr>
      <w:r>
        <w:rPr>
          <w:rFonts w:hint="eastAsia" w:ascii="Microsoft YaHei" w:hAnsi="Microsoft YaHei" w:eastAsia="Microsoft YaHei" w:cs="Microsoft YaHei"/>
          <w:b w:val="1"/>
          <w:color w:val="1565c0"/>
          <w:spacing w:val="84"/>
          <w:sz w:val="28"/>
        </w:rPr>
        <w:t>产品需求文档·PRD</w:t>
      </w:r>
    </w:p>
    <w:p w14:paraId="1A6B915C">
      <w:pPr>
        <w:spacing w:after="144" w:line="312"/>
        <w:jc w:val="left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52"/>
        </w:rPr>
        <w:t>Floaticon 桌面悬浮 AI 助手</w:t>
      </w:r>
      <w:r>
        <w:br w:type="textWrapping"/>
      </w:r>
      <w:r>
        <w:rPr>
          <w:rFonts w:hint="eastAsia" w:ascii="Microsoft YaHei" w:hAnsi="Microsoft YaHei" w:eastAsia="Microsoft YaHei" w:cs="Microsoft YaHei"/>
          <w:b w:val="1"/>
          <w:color w:val="1a237e"/>
          <w:sz w:val="52"/>
        </w:rPr>
        <w:t>产品需求文档</w:t>
      </w:r>
    </w:p>
    <w:p w14:paraId="54F6F1AD">
      <w:pPr>
        <w:spacing w:after="1200" w:line="384"/>
        <w:jc w:val="left"/>
        <w:rPr>
          <w:color w:val="616161"/>
        </w:rPr>
      </w:pPr>
      <w:r>
        <w:rPr>
          <w:rFonts w:hint="eastAsia" w:ascii="Microsoft YaHei" w:hAnsi="Microsoft YaHei" w:eastAsia="Microsoft YaHei" w:cs="Microsoft YaHei"/>
          <w:color w:val="616161"/>
          <w:sz w:val="30"/>
        </w:rPr>
        <w:t>Windows 桌面右下角常驻 AI 助手：悬浮球 + 流式对话 + 技能（Skills）+ 工具（Tools）</w:t>
      </w:r>
    </w:p>
    <w:p w14:paraId="12ACBCF0">
      <w:pPr>
        <w:spacing w:after="96" w:line="384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文档版本：V1.0（对应已实现版本）</w:t>
      </w:r>
    </w:p>
    <w:p w14:paraId="2BE48FB1">
      <w:pPr>
        <w:spacing w:after="96" w:line="384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编写日期：2026 年 10 月 22 日</w:t>
      </w:r>
    </w:p>
    <w:p w14:paraId="72F729BE">
      <w:pPr>
        <w:spacing w:after="96" w:line="384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目标平台：Windows 10/11（.NET 10 WPF）</w:t>
      </w:r>
    </w:p>
    <w:p w14:paraId="52DADA74">
      <w:pPr>
        <w:spacing w:after="96" w:line="384"/>
        <w:jc w:val="left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16161"/>
          <w:sz w:val="21"/>
        </w:rPr>
        <w:t>关联工程：Floaticon / FloatAgent / FloatAgent.Abstractions</w:t>
      </w:r>
    </w:p>
    <w:p w14:paraId="69E481AC">
      <w:pPr>
        <w:spacing w:before="240" w:after="120"/>
      </w:pPr>
      <w:r>
        <w:rPr>
          <w:rFonts w:hint="eastAsia"/>
          <w:b w:val="1"/>
        </w:rPr>
        <w:t>目  录</w:t>
      </w:r>
    </w:p>
    <w:p w14:paraId="6A7250A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  文档信息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2BB4C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  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D902A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"sec-2-1" </w:instrText>
      </w:r>
      <w:r>
        <w:fldChar w:fldCharType="separate" w:fldLock="0" w:dirty="0"/>
      </w:r>
      <w:r>
        <w:rPr>
          <w:rFonts w:hint="eastAsia"/>
        </w:rPr>
        <w:t>2.1  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00D90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"sec-2-2" </w:instrText>
      </w:r>
      <w:r>
        <w:fldChar w:fldCharType="separate" w:fldLock="0" w:dirty="0"/>
      </w:r>
      <w:r>
        <w:rPr>
          <w:rFonts w:hint="eastAsia"/>
        </w:rPr>
        <w:t>2.2  产品目标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FAD1A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"sec-2-3" </w:instrText>
      </w:r>
      <w:r>
        <w:fldChar w:fldCharType="separate" w:fldLock="0" w:dirty="0"/>
      </w:r>
      <w:r>
        <w:rPr>
          <w:rFonts w:hint="eastAsia"/>
        </w:rPr>
        <w:t>2.3  衡量指标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ACCD5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  用户与使用场景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7CC82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  术语表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64E98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  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8041A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"fr-01" </w:instrText>
      </w:r>
      <w:r>
        <w:fldChar w:fldCharType="separate" w:fldLock="0" w:dirty="0"/>
      </w:r>
      <w:r>
        <w:rPr>
          <w:rFonts w:hint="eastAsia"/>
        </w:rPr>
        <w:t>FR-01  悬浮球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fr-01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65B24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"fr-02" </w:instrText>
      </w:r>
      <w:r>
        <w:fldChar w:fldCharType="separate" w:fldLock="0" w:dirty="0"/>
      </w:r>
      <w:r>
        <w:rPr>
          <w:rFonts w:hint="eastAsia"/>
        </w:rPr>
        <w:t>FR-02  聊天窗口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fr-02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F600F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"fr-03" </w:instrText>
      </w:r>
      <w:r>
        <w:fldChar w:fldCharType="separate" w:fldLock="0" w:dirty="0"/>
      </w:r>
      <w:r>
        <w:rPr>
          <w:rFonts w:hint="eastAsia"/>
        </w:rPr>
        <w:t>FR-03  输入与发送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fr-03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F6B88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"fr-04" </w:instrText>
      </w:r>
      <w:r>
        <w:fldChar w:fldCharType="separate" w:fldLock="0" w:dirty="0"/>
      </w:r>
      <w:r>
        <w:rPr>
          <w:rFonts w:hint="eastAsia"/>
        </w:rPr>
        <w:t>FR-04  流式回复与 Markdown 渲染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fr-04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32A50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"fr-05" </w:instrText>
      </w:r>
      <w:r>
        <w:fldChar w:fldCharType="separate" w:fldLock="0" w:dirty="0"/>
      </w:r>
      <w:r>
        <w:rPr>
          <w:rFonts w:hint="eastAsia"/>
        </w:rPr>
        <w:t>FR-05  消息复制与 AI 消息工具栏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fr-05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24F55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"fr-06" </w:instrText>
      </w:r>
      <w:r>
        <w:fldChar w:fldCharType="separate" w:fldLock="0" w:dirty="0"/>
      </w:r>
      <w:r>
        <w:rPr>
          <w:rFonts w:hint="eastAsia"/>
        </w:rPr>
        <w:t>FR-06  模型配置窗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fr-06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49497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"fr-07" </w:instrText>
      </w:r>
      <w:r>
        <w:fldChar w:fldCharType="separate" w:fldLock="0" w:dirty="0"/>
      </w:r>
      <w:r>
        <w:rPr>
          <w:rFonts w:hint="eastAsia"/>
        </w:rPr>
        <w:t>FR-07  技能系统（Skills）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fr-07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43F546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"fr-08" </w:instrText>
      </w:r>
      <w:r>
        <w:fldChar w:fldCharType="separate" w:fldLock="0" w:dirty="0"/>
      </w:r>
      <w:r>
        <w:rPr>
          <w:rFonts w:hint="eastAsia"/>
        </w:rPr>
        <w:t>FR-08  工具系统（Tools）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fr-08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639948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"fr-09" </w:instrText>
      </w:r>
      <w:r>
        <w:fldChar w:fldCharType="separate" w:fldLock="0" w:dirty="0"/>
      </w:r>
      <w:r>
        <w:rPr>
          <w:rFonts w:hint="eastAsia"/>
        </w:rPr>
        <w:t>FR-09  滚动与流畅性体验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fr-09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7B489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  非功能需求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819E4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  系统架构与工程结构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37E4A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"sec-7-1" </w:instrText>
      </w:r>
      <w:r>
        <w:fldChar w:fldCharType="separate" w:fldLock="0" w:dirty="0"/>
      </w:r>
      <w:r>
        <w:rPr>
          <w:rFonts w:hint="eastAsia"/>
        </w:rPr>
        <w:t>7.1  架构分层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F9A09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"sec-7-2" </w:instrText>
      </w:r>
      <w:r>
        <w:fldChar w:fldCharType="separate" w:fldLock="0" w:dirty="0"/>
      </w:r>
      <w:r>
        <w:rPr>
          <w:rFonts w:hint="eastAsia"/>
        </w:rPr>
        <w:t>7.2  关键数据流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ABECB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  已知问题与风险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94AD5A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9  版本历史（需求迭代记录）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F80F92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56F371FF">
      <w:pPr>
        <w:pStyle w:val="000004"/>
        <w:keepNext w:val="1"/>
        <w:keepLines w:val="1"/>
        <w:pBdr>
          <w:left w:val="single" w:color="1565c0" w:sz="18"/>
          <w:bottom w:val="single" w:color="1565c0" w:sz="12" w:space="3"/>
        </w:pBdr>
        <w:shd w:val="clear" w:fill="f5f7fa"/>
        <w:spacing w:before="528" w:beforeAutospacing="1" w:after="72" w:afterAutospacing="1" w:line="384"/>
        <w:ind w:left="528" w:right="528"/>
        <w:outlineLvl w:val="1"/>
        <w:rPr>
          <w:color w:val="1a237e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执行摘要</w:t>
      </w:r>
    </w:p>
    <w:p w14:paraId="0D1247BA">
      <w:pPr>
        <w:pBdr>
          <w:left w:val="single" w:color="1565c0" w:sz="18"/>
        </w:pBdr>
        <w:shd w:val="clear" w:fill="f5f7fa"/>
        <w:spacing w:before="240" w:after="180" w:line="384"/>
        <w:ind w:left="240" w:right="24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Floaticon 是运行在 Windows 桌面右下角的常驻悬浮 AI 助手：以可拖拽悬浮球为唯一入口，点击弹出流式对话窗，内置 Markdown 渲染、token 统计与模型配置能力。</w:t>
      </w:r>
    </w:p>
    <w:p w14:paraId="196753D1">
      <w:pPr>
        <w:pBdr>
          <w:left w:val="single" w:color="1565c0" w:sz="18"/>
        </w:pBdr>
        <w:shd w:val="clear" w:fill="f5f7fa"/>
        <w:spacing w:before="240" w:after="180" w:line="384"/>
        <w:ind w:left="240" w:right="24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产品在 Microsoft Agent Framework（MAF）之上构建了可扩展的 Agent 底座：技能以 skills 目录下的 SKILL.md 文件承载（首发 grill-me 方案拷问、skill-creator 技能创作、get-weather 天气规约），工具通过 IAIToolService 注册 C# 函数（首发 get_weather 实时天气查询），均由 Agent 自动调用。</w:t>
      </w:r>
    </w:p>
    <w:p w14:paraId="058FA577">
      <w:pPr>
        <w:pBdr>
          <w:left w:val="single" w:color="1565c0" w:sz="18"/>
        </w:pBdr>
        <w:shd w:val="clear" w:fill="f5f7fa"/>
        <w:spacing w:before="240" w:after="180" w:line="384"/>
        <w:ind w:left="240" w:right="24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本文档汇总产品自 V0.1 骨架至 V1.0 工程化的全部需求，含 9 项功能需求（FR-01～FR-09）、8 项非功能需求及验收标准，对应代码已全部实现并通过端到端验证。</w:t>
      </w:r>
    </w:p>
    <w:p w14:paraId="30DE35C0">
      <w:pPr>
        <w:pStyle w:val="000004"/>
        <w:keepNext w:val="1"/>
        <w:keepLines w:val="1"/>
        <w:pBdr>
          <w:bottom w:val="single" w:color="1565c0" w:sz="12" w:space="3"/>
        </w:pBdr>
        <w:spacing w:before="528" w:beforeAutospacing="1" w:after="528" w:afterAutospacing="1" w:line="384"/>
        <w:ind w:left="528" w:right="528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1文档信息</w:t>
      </w:r>
      <w:bookmarkEnd w:id="1"/>
    </w:p>
    <w:tbl>
      <w:tblPr>
        <w:tblW w:w="8306" w:type="dxa"/>
        <w:shd w:color="212121"/>
        <w:tblLayout w:type="autofit"/>
        <w:tblCellMar/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FF49C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项目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80EA4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E0159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产品名称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773A39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Floaticon（桌面悬浮 AI 助手）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0F2600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文档版本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E48FB1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V1.0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BC99A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文档状态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0D889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已发布（对应已实现版本）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C4F99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编写日期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6CE375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2026-10-22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2565E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目标平台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93B9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Windows 10/11 桌面（.NET 10 WPF）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612E9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关联工程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6B2AC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Floaticon（启动壳）、FloatAgent（业务类库）、FloatAgent.Abstractions（接口类库）</w:t>
            </w:r>
          </w:p>
        </w:tc>
      </w:tr>
    </w:tbl>
    <w:p w14:paraId="64930101">
      <w:pPr>
        <w:pStyle w:val="000004"/>
        <w:keepNext w:val="1"/>
        <w:keepLines w:val="1"/>
        <w:pBdr>
          <w:bottom w:val="single" w:color="1565c0" w:sz="12" w:space="3"/>
        </w:pBdr>
        <w:spacing w:before="528" w:beforeAutospacing="1" w:after="528" w:afterAutospacing="1" w:line="384"/>
        <w:ind w:left="528" w:right="528"/>
        <w:outlineLvl w:val="1"/>
        <w:rPr>
          <w:color w:val="1a237e"/>
          <w:sz w:val="32"/>
          <w:szCs w:val="32"/>
        </w:rPr>
      </w:pPr>
      <w:bookmarkStart w:id="2" w:name="section-2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2背景与目标</w:t>
      </w:r>
      <w:bookmarkEnd w:id="2"/>
    </w:p>
    <w:p w14:paraId="68A7D45B">
      <w:pPr>
        <w:spacing w:after="180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本章说明 Floaticon 项目的由来、要达成的产品目标，以及衡量目标是否达成的关键指标。</w:t>
      </w:r>
    </w:p>
    <w:p w14:paraId="2776B130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3" w:name="sec-2-1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2.1背景</w:t>
      </w:r>
      <w:bookmarkEnd w:id="3"/>
    </w:p>
    <w:p w14:paraId="71814F62">
      <w:pPr>
        <w:spacing w:after="180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日常研发与业务工作中，用户需要频繁向大模型提问（技术方案评估、业务机会分析、天气查询等）。现有交互方式（浏览器、独立客户端）上下文切换成本高，缺少一个"随手可唤起、常驻桌面角落"的轻量入口。</w:t>
      </w:r>
    </w:p>
    <w:p w14:paraId="5A037986">
      <w:pPr>
        <w:spacing w:after="180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Floaticon 定位为 Windows 桌面右下角的常驻悬浮 AI 助手：一个可拖拽的悬浮球，点击即弹出聊天窗，支持流式对话、Markdown 渲染、可扩展的技能（Skills）与工具（Tools）体系。</w:t>
      </w:r>
    </w:p>
    <w:p w14:paraId="484BBD91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4" w:name="sec-2-2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2.2产品目标</w:t>
      </w:r>
      <w:bookmarkEnd w:id="4"/>
    </w:p>
    <w:p w14:paraId="69F87844">
      <w:pPr>
        <w:numPr>
          <w:ilvl w:val="0"/>
          <w:numId w:val="1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提供零切换成本的 AI 问答入口：悬浮球常驻，一键唤起/收起聊天窗。</w:t>
      </w:r>
    </w:p>
    <w:p w14:paraId="7D4A0B1C">
      <w:pPr>
        <w:numPr>
          <w:ilvl w:val="0"/>
          <w:numId w:val="1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提供接近主流 AI 产品的对话体验：流式逐字输出、Markdown 渲染、token 统计。</w:t>
      </w:r>
    </w:p>
    <w:p w14:paraId="042C477D">
      <w:pPr>
        <w:numPr>
          <w:ilvl w:val="0"/>
          <w:numId w:val="1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建立可扩展的 Agent 能力底座：技能（SKILL.md 文件）与工具（C# AIFunction）均可在不改核心代码的情况下扩展。</w:t>
      </w:r>
    </w:p>
    <w:p w14:paraId="6F94E541">
      <w:pPr>
        <w:numPr>
          <w:ilvl w:val="0"/>
          <w:numId w:val="1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模型供应商可配置：支持任意 OpenAI 兼容端点（默认 DeepSeek），配置保存后立即生效。</w:t>
      </w:r>
    </w:p>
    <w:p w14:paraId="5DD602FC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5" w:name="sec-2-3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2.3衡量指标</w:t>
      </w:r>
      <w:bookmarkEnd w:id="5"/>
    </w:p>
    <w:p w14:paraId="51B2BC0E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悬浮球点击到聊天窗弹出的响应时间无明显可感知延迟（300ms 量级以内）。</w:t>
      </w:r>
    </w:p>
    <w:p w14:paraId="2A7D783A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对话回复流式呈现，无整段卡顿；长回复滚动流畅。</w:t>
      </w:r>
    </w:p>
    <w:p w14:paraId="52484759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技能/工具扩展只需新增文件或注册代码，无需修改聊天核心链路。</w:t>
      </w:r>
    </w:p>
    <w:p w14:paraId="623EBCA9">
      <w:pPr>
        <w:pStyle w:val="000004"/>
        <w:keepNext w:val="1"/>
        <w:keepLines w:val="1"/>
        <w:pBdr>
          <w:bottom w:val="single" w:color="1565c0" w:sz="12" w:space="3"/>
        </w:pBdr>
        <w:spacing w:before="528" w:beforeAutospacing="1" w:after="528" w:afterAutospacing="1" w:line="384"/>
        <w:ind w:left="528" w:right="528"/>
        <w:outlineLvl w:val="1"/>
        <w:rPr>
          <w:color w:val="1a237e"/>
          <w:sz w:val="32"/>
          <w:szCs w:val="32"/>
        </w:rPr>
      </w:pPr>
      <w:bookmarkStart w:id="6" w:name="section-3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3用户与使用场景</w:t>
      </w:r>
      <w:bookmarkEnd w:id="6"/>
    </w:p>
    <w:p w14:paraId="2224529E">
      <w:pPr>
        <w:spacing w:after="180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产品面向以研发与产品人员为主的桌面重度用户，以下为典型角色与场景拆解。</w:t>
      </w:r>
    </w:p>
    <w:tbl>
      <w:tblPr>
        <w:tblW w:w="8306" w:type="dxa"/>
        <w:shd w:color="212121"/>
        <w:tblLayout w:type="autofit"/>
        <w:tblCellMar/>
      </w:tblPr>
      <w:tblGrid>
        <w:gridCol w:w="1993"/>
        <w:gridCol w:w="3488"/>
        <w:gridCol w:w="2825"/>
      </w:tblGrid>
      <w:tr>
        <w:trPr>
          <w:tblHeader w:val="1"/>
        </w:trPr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6A8BB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用户角色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B1A3D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典型场景</w:t>
            </w:r>
          </w:p>
        </w:tc>
        <w:tc>
          <w:tcPr>
            <w:tcW w:w="28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C8424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核心诉求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F678A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研发/产品人员（主要用户）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5A0E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写方案前让 AI 拷问方案的漏洞（grill-me 技能）</w:t>
            </w:r>
          </w:p>
        </w:tc>
        <w:tc>
          <w:tcPr>
            <w:tcW w:w="28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F4BFF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快速唤起、多轮结构化追问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112EEA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研发/产品人员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5611C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查询城市天气，决定是否带伞/出行</w:t>
            </w:r>
          </w:p>
        </w:tc>
        <w:tc>
          <w:tcPr>
            <w:tcW w:w="28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57ED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真实数据，不允许模型编造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987132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技能创作者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81F0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创建、改进、评测新的技能</w:t>
            </w:r>
          </w:p>
        </w:tc>
        <w:tc>
          <w:tcPr>
            <w:tcW w:w="28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03F2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skill-creator 方法论内置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38312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通用问答</w:t>
            </w:r>
          </w:p>
        </w:tc>
        <w:tc>
          <w:tcPr>
            <w:tcW w:w="348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3D44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技术问题、翻译、总结</w:t>
            </w:r>
          </w:p>
        </w:tc>
        <w:tc>
          <w:tcPr>
            <w:tcW w:w="28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0CE27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流式输出、可复制 Markdown 原文</w:t>
            </w:r>
          </w:p>
        </w:tc>
      </w:tr>
    </w:tbl>
    <w:p w14:paraId="4E8F77A3">
      <w:pPr>
        <w:pStyle w:val="000004"/>
        <w:keepNext w:val="1"/>
        <w:keepLines w:val="1"/>
        <w:pBdr>
          <w:bottom w:val="single" w:color="1565c0" w:sz="12" w:space="3"/>
        </w:pBdr>
        <w:spacing w:before="528" w:beforeAutospacing="1" w:after="528" w:afterAutospacing="1" w:line="384"/>
        <w:ind w:left="528" w:right="528"/>
        <w:outlineLvl w:val="1"/>
        <w:rPr>
          <w:color w:val="1a237e"/>
          <w:sz w:val="32"/>
          <w:szCs w:val="32"/>
        </w:rPr>
      </w:pPr>
      <w:bookmarkStart w:id="7" w:name="section-4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4术语表</w:t>
      </w:r>
      <w:bookmarkEnd w:id="7"/>
    </w:p>
    <w:p w14:paraId="5D7CC19E">
      <w:pPr>
        <w:spacing w:after="180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为避免歧义，本文档中反复出现的术语按以下定义使用。</w:t>
      </w:r>
    </w:p>
    <w:tbl>
      <w:tblPr>
        <w:tblW w:w="8306" w:type="dxa"/>
        <w:shd w:color="212121"/>
        <w:tblLayout w:type="autofit"/>
        <w:tblCellMar/>
      </w:tblPr>
      <w:tblGrid>
        <w:gridCol w:w="1993"/>
        <w:gridCol w:w="6313"/>
      </w:tblGrid>
      <w:tr>
        <w:trPr>
          <w:tblHeader w:val="1"/>
        </w:trPr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13519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术语</w:t>
            </w:r>
          </w:p>
        </w:tc>
        <w:tc>
          <w:tcPr>
            <w:tcW w:w="63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3A259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定义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61342A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悬浮球</w:t>
            </w:r>
          </w:p>
        </w:tc>
        <w:tc>
          <w:tcPr>
            <w:tcW w:w="63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B870B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常驻桌面右下角的圆形 AI 入口图标，独立置顶无边框窗口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80F04E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流式回复</w:t>
            </w:r>
          </w:p>
        </w:tc>
        <w:tc>
          <w:tcPr>
            <w:tcW w:w="63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12CB4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模型生成内容逐 token 推送并实时渲染，而非等待完整回复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BFAB0B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MAF</w:t>
            </w:r>
          </w:p>
        </w:tc>
        <w:tc>
          <w:tcPr>
            <w:tcW w:w="63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8E493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Microsoft Agent Framework（NuGet：Microsoft.Agents.AI 1.25.0），承载 Agent、技能与工具调用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57860A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SKILL.md</w:t>
            </w:r>
          </w:p>
        </w:tc>
        <w:tc>
          <w:tcPr>
            <w:tcW w:w="63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DB82F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技能定义文件，YAML frontmatter（name/description）+ 正文指令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681160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AIFunction</w:t>
            </w:r>
          </w:p>
        </w:tc>
        <w:tc>
          <w:tcPr>
            <w:tcW w:w="63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4AD84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Microsoft.Extensions.AI 的函数工具抽象，由 Agent 自动调用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6ED6B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渐进式披露</w:t>
            </w:r>
          </w:p>
        </w:tc>
        <w:tc>
          <w:tcPr>
            <w:tcW w:w="63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39FD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模型先看到技能目录，按需 load_skill 加载完整内容，节省上下文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482E9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config.json</w:t>
            </w:r>
          </w:p>
        </w:tc>
        <w:tc>
          <w:tcPr>
            <w:tcW w:w="63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BF810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运行目录下的模型配置持久化文件（API Key、模型名、接口地址）</w:t>
            </w:r>
          </w:p>
        </w:tc>
      </w:tr>
    </w:tbl>
    <w:p w14:paraId="6BE66865">
      <w:pPr>
        <w:pStyle w:val="000004"/>
        <w:keepNext w:val="1"/>
        <w:keepLines w:val="1"/>
        <w:pBdr>
          <w:bottom w:val="single" w:color="1565c0" w:sz="12" w:space="3"/>
        </w:pBdr>
        <w:spacing w:before="528" w:beforeAutospacing="1" w:after="528" w:afterAutospacing="1" w:line="384"/>
        <w:ind w:left="528" w:right="528"/>
        <w:outlineLvl w:val="1"/>
        <w:rPr>
          <w:color w:val="1a237e"/>
          <w:sz w:val="32"/>
          <w:szCs w:val="32"/>
        </w:rPr>
      </w:pPr>
      <w:bookmarkStart w:id="8" w:name="section-5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5功能需求</w:t>
      </w:r>
      <w:bookmarkEnd w:id="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52DAC2D9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4"/>
              </w:rPr>
              <w:t>优先级定义：P0 = 本版本必须交付；P1 = 重要增强；P2 = 体验优化。以下各功能均已实现并通过端到端验证。</w:t>
            </w:r>
          </w:p>
        </w:tc>
      </w:tr>
    </w:tbl>
    <w:p w14:paraId="355809D1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9" w:name="fr-01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FR-01悬浮球（P0）</w:t>
      </w:r>
      <w:bookmarkEnd w:id="9"/>
    </w:p>
    <w:p w14:paraId="5C7EC05F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需求描述</w:t>
      </w:r>
    </w:p>
    <w:p w14:paraId="6B82E1B8">
      <w:pPr>
        <w:numPr>
          <w:ilvl w:val="0"/>
          <w:numId w:val="3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应用启动后仅在桌面右下角显示悬浮球，聊天窗按需弹出；悬浮球为独立窗口：置顶（Topmost）、无边框、透明背景、不占用任务栏。</w:t>
      </w:r>
    </w:p>
    <w:p w14:paraId="6EB12486">
      <w:pPr>
        <w:numPr>
          <w:ilvl w:val="0"/>
          <w:numId w:val="3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悬浮球直径 60 DIP（窗口 72×72），定位在工作区右下角（距边缘 24 DIP），始终可见。</w:t>
      </w:r>
    </w:p>
    <w:p w14:paraId="0395767E">
      <w:pPr>
        <w:numPr>
          <w:ilvl w:val="0"/>
          <w:numId w:val="3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支持鼠标左键拖拽移动；拖拽结束若位移 ≤4 DIP 判定为"点击"，大于 4 DIP 判定为"拖拽"。</w:t>
      </w:r>
    </w:p>
    <w:p w14:paraId="6A03F3F2">
      <w:pPr>
        <w:numPr>
          <w:ilvl w:val="0"/>
          <w:numId w:val="3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单击悬浮球切换聊天窗显示/隐藏；弹出时球体播放弹性缩放动画（0.85 → 1.0，180ms，BackEase）。</w:t>
      </w:r>
    </w:p>
    <w:p w14:paraId="41F489E0">
      <w:pPr>
        <w:numPr>
          <w:ilvl w:val="0"/>
          <w:numId w:val="3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右键菜单提供"打开聊天""退出"两个入口；"退出"结束整个应用。</w:t>
      </w:r>
    </w:p>
    <w:p w14:paraId="3D5DBFB4">
      <w:pPr>
        <w:numPr>
          <w:ilvl w:val="0"/>
          <w:numId w:val="3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聊天窗打开状态下拖动悬浮球，聊天窗跟随移动到球体正上方。</w:t>
      </w:r>
    </w:p>
    <w:p w14:paraId="4265A014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验收标准</w:t>
      </w:r>
    </w:p>
    <w:p w14:paraId="7D02DDC5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启动后仅见悬浮球，任务栏无入口；置顶于所有普通窗口之上。</w:t>
      </w:r>
    </w:p>
    <w:p w14:paraId="2DCE5B95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拖拽后松开不触发聊天窗；原地单击正常切换聊天窗。</w:t>
      </w:r>
    </w:p>
    <w:p w14:paraId="5D95823A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右键菜单两项功能可用；退出后进程结束、资源释放。</w:t>
      </w:r>
    </w:p>
    <w:p w14:paraId="729485D5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10" w:name="fr-02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FR-02聊天窗口（P0）</w:t>
      </w:r>
      <w:bookmarkEnd w:id="10"/>
    </w:p>
    <w:p w14:paraId="1BBBCD53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需求描述</w:t>
      </w:r>
    </w:p>
    <w:p w14:paraId="07567E2D">
      <w:pPr>
        <w:numPr>
          <w:ilvl w:val="0"/>
          <w:numId w:val="4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无边框、圆角（16px）、带阴影的自绘窗口，尺寸 456×811 DIP。</w:t>
      </w:r>
    </w:p>
    <w:p w14:paraId="52F10AB1">
      <w:pPr>
        <w:numPr>
          <w:ilvl w:val="0"/>
          <w:numId w:val="4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自绘标题栏：品牌色 #6366F1，左侧"迷你球图标 + AI 助手"标题，右侧"⚙ 配置"与"✕ 收起"按钮；标题栏可拖动窗口。</w:t>
      </w:r>
    </w:p>
    <w:p w14:paraId="6F01CE6B">
      <w:pPr>
        <w:numPr>
          <w:ilvl w:val="0"/>
          <w:numId w:val="4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弹出位置：水平居中于悬浮球正上方（间距 10 DIP），并夹取到屏幕工作区内，避免弹出屏外。</w:t>
      </w:r>
    </w:p>
    <w:p w14:paraId="05DE7262">
      <w:pPr>
        <w:numPr>
          <w:ilvl w:val="0"/>
          <w:numId w:val="4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点击窗口外部不关闭窗口；"✕"为隐藏（Hide）而非销毁，再次点击悬浮球可恢复，历史消息保留。</w:t>
      </w:r>
    </w:p>
    <w:p w14:paraId="5E110FBB">
      <w:pPr>
        <w:numPr>
          <w:ilvl w:val="0"/>
          <w:numId w:val="4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消息区 + 输入区 + 标题栏三段式布局；消息气泡分用户侧（靠右、蓝色 #4F6BF5、圆角 12,12,4,12）与 AI 侧（靠左、白色、圆角 12,12,12,4）。</w:t>
      </w:r>
    </w:p>
    <w:p w14:paraId="6106D7F6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验收标准</w:t>
      </w:r>
    </w:p>
    <w:p w14:paraId="4A26657D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窗口在多屏/小屏场景弹出位置均在工作区内。</w:t>
      </w:r>
    </w:p>
    <w:p w14:paraId="48FAF975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收起后再唤起，历史消息保留。</w:t>
      </w:r>
    </w:p>
    <w:p w14:paraId="0D035B4C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11" w:name="fr-03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FR-03输入与发送（P0）</w:t>
      </w:r>
      <w:bookmarkEnd w:id="11"/>
    </w:p>
    <w:p w14:paraId="1414A33B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需求描述</w:t>
      </w:r>
    </w:p>
    <w:p w14:paraId="722A1E46">
      <w:pPr>
        <w:numPr>
          <w:ilvl w:val="0"/>
          <w:numId w:val="5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输入框多行显示（自动换行，最小高 34、最大高 96 DIP），Text 与 ViewModel 双向同步（PropertyChanged 触发）。</w:t>
      </w:r>
    </w:p>
    <w:p w14:paraId="615A9AD8">
      <w:pPr>
        <w:numPr>
          <w:ilvl w:val="0"/>
          <w:numId w:val="5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Enter 直接发送</w:t>
      </w:r>
      <w:r>
        <w:rPr>
          <w:rFonts w:hint="eastAsia" w:ascii="SimSun" w:hAnsi="SimSun" w:eastAsia="SimSun" w:cs="SimSun"/>
          <w:color w:val="212121"/>
          <w:sz w:val="24"/>
        </w:rPr>
        <w:t>；</w:t>
      </w:r>
      <w:r>
        <w:rPr>
          <w:rFonts w:hint="eastAsia" w:ascii="SimSun" w:hAnsi="SimSun" w:eastAsia="SimSun" w:cs="SimSun"/>
          <w:b w:val="1"/>
          <w:color w:val="212121"/>
          <w:sz w:val="24"/>
        </w:rPr>
        <w:t>Shift+Enter 在光标处插入换行</w:t>
      </w:r>
      <w:r>
        <w:rPr>
          <w:rFonts w:hint="eastAsia" w:ascii="SimSun" w:hAnsi="SimSun" w:eastAsia="SimSun" w:cs="SimSun"/>
          <w:color w:val="212121"/>
          <w:sz w:val="24"/>
        </w:rPr>
        <w:t>。中文输入法状态下，首次 Enter 用于候选上屏（不触发发送），上屏后的 Enter 才发送。</w:t>
      </w:r>
    </w:p>
    <w:p w14:paraId="3B94D36E">
      <w:pPr>
        <w:numPr>
          <w:ilvl w:val="0"/>
          <w:numId w:val="5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空输入不可发送（按钮禁用态，透明度 0.35）；输入非空时右下角显示圆形发送按钮（38px，#6366F1，白色纸飞机箭头图标，hover #7C7DF3、按下 #4F52D9，图标在按钮内水平垂直居中）。</w:t>
      </w:r>
    </w:p>
    <w:p w14:paraId="3CEA0F4E">
      <w:pPr>
        <w:numPr>
          <w:ilvl w:val="0"/>
          <w:numId w:val="5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生成过程中发送按钮切换为</w:t>
      </w:r>
      <w:r>
        <w:rPr>
          <w:rFonts w:hint="eastAsia" w:ascii="SimSun" w:hAnsi="SimSun" w:eastAsia="SimSun" w:cs="SimSun"/>
          <w:b w:val="1"/>
          <w:color w:val="212121"/>
          <w:sz w:val="24"/>
        </w:rPr>
        <w:t>停止按钮</w:t>
      </w:r>
      <w:r>
        <w:rPr>
          <w:rFonts w:hint="eastAsia" w:ascii="SimSun" w:hAnsi="SimSun" w:eastAsia="SimSun" w:cs="SimSun"/>
          <w:color w:val="212121"/>
          <w:sz w:val="24"/>
        </w:rPr>
        <w:t>（同位置、同风格、白色圆角方块图标），点击中止本次生成；中止后保留已生成文本并追加"（已停止生成）"。</w:t>
      </w:r>
    </w:p>
    <w:p w14:paraId="42B9DC9B">
      <w:pPr>
        <w:numPr>
          <w:ilvl w:val="0"/>
          <w:numId w:val="5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发送后输入框立即清空；生成结束后按钮恢复为发送态。</w:t>
      </w:r>
    </w:p>
    <w:p w14:paraId="6BD5966D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验收标准</w:t>
      </w:r>
    </w:p>
    <w:p w14:paraId="2B81B45C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英文/中文输入法下 Enter 均可发送（IME 上屏行为除外）。</w:t>
      </w:r>
    </w:p>
    <w:p w14:paraId="5CB3D4F9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Shift+Enter 换行不触发发送。</w:t>
      </w:r>
    </w:p>
    <w:p w14:paraId="1E8199AC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生成中可随时停止，无残留忙碌态。</w:t>
      </w:r>
    </w:p>
    <w:p w14:paraId="4ED7A60F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12" w:name="fr-04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FR-04流式回复与 Markdown 渲染（P0）</w:t>
      </w:r>
      <w:bookmarkEnd w:id="12"/>
    </w:p>
    <w:p w14:paraId="57EF1F9D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需求描述</w:t>
      </w:r>
    </w:p>
    <w:p w14:paraId="5F663239">
      <w:pPr>
        <w:numPr>
          <w:ilvl w:val="0"/>
          <w:numId w:val="6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对话通过 DeepSeek（OpenAI 兼容协议）完成，经 MAF Agent（ChatClientAgent）承载；回复逐 token 流式推送。</w:t>
      </w:r>
    </w:p>
    <w:p w14:paraId="63029EC4">
      <w:pPr>
        <w:numPr>
          <w:ilvl w:val="0"/>
          <w:numId w:val="6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发送后先显示"正在输入"占位气泡（三点动画），收到首块内容后切换为正文渲染。</w:t>
      </w:r>
    </w:p>
    <w:p w14:paraId="5F828D64">
      <w:pPr>
        <w:numPr>
          <w:ilvl w:val="0"/>
          <w:numId w:val="6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AI 消息使用 MdXaml 渲染 Markdown（内置 Compact 紧凑风格：正文 12px、H1 16/H2 14/H3 13），字体统一 Microsoft YaHei UI；用户消息保持纯文本。</w:t>
      </w:r>
    </w:p>
    <w:p w14:paraId="16A70F15">
      <w:pPr>
        <w:numPr>
          <w:ilvl w:val="0"/>
          <w:numId w:val="6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每次回复结束回填 token 用量与模型名（见 FR-05）。</w:t>
      </w:r>
    </w:p>
    <w:p w14:paraId="2A73483F">
      <w:pPr>
        <w:numPr>
          <w:ilvl w:val="0"/>
          <w:numId w:val="6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系统提示词约束：回答简洁、直接、可执行；技能/工具返回内容为事实来源，禁止编造真实世界数据。</w:t>
      </w:r>
    </w:p>
    <w:p w14:paraId="3282F16C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验收标准</w:t>
      </w:r>
    </w:p>
    <w:p w14:paraId="008F93BF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标题、加粗、行内代码、代码块、引用、列表渲染正常。</w:t>
      </w:r>
    </w:p>
    <w:p w14:paraId="111DE1CB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流式过程中无整窗卡死；停止后无异常冒泡到用户。</w:t>
      </w:r>
    </w:p>
    <w:p w14:paraId="7E5B9727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13" w:name="fr-05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FR-05消息复制与 AI 消息工具栏（P1）</w:t>
      </w:r>
      <w:bookmarkEnd w:id="13"/>
    </w:p>
    <w:p w14:paraId="06BACC65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需求描述</w:t>
      </w:r>
    </w:p>
    <w:p w14:paraId="4881A4CA">
      <w:pPr>
        <w:numPr>
          <w:ilvl w:val="0"/>
          <w:numId w:val="7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用户气泡与 AI 气泡均支持右键菜单"复制"（复制原始 Markdown 文本，剪贴板异常需捕获提示，不崩溃）。</w:t>
      </w:r>
    </w:p>
    <w:p w14:paraId="085DCA98">
      <w:pPr>
        <w:numPr>
          <w:ilvl w:val="0"/>
          <w:numId w:val="7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每条 AI 消息下方展示工具栏：复制图标按钮（双矩形图标）；token 统计"◇ 共消耗 N tokens"（N 为本次回复总消耗，发生工具调用导致模型多次调用时</w:t>
      </w:r>
      <w:r>
        <w:rPr>
          <w:rFonts w:hint="eastAsia" w:ascii="SimSun" w:hAnsi="SimSun" w:eastAsia="SimSun" w:cs="SimSun"/>
          <w:b w:val="1"/>
          <w:color w:val="212121"/>
          <w:sz w:val="24"/>
        </w:rPr>
        <w:t>累加所有调用</w:t>
      </w:r>
      <w:r>
        <w:rPr>
          <w:rFonts w:hint="eastAsia" w:ascii="SimSun" w:hAnsi="SimSun" w:eastAsia="SimSun" w:cs="SimSun"/>
          <w:color w:val="212121"/>
          <w:sz w:val="24"/>
        </w:rPr>
        <w:t>的输入/输出/总 token）；模型名"⚡ deepseek-chat"。</w:t>
      </w:r>
    </w:p>
    <w:p w14:paraId="1A2F3BA0">
      <w:pPr>
        <w:numPr>
          <w:ilvl w:val="0"/>
          <w:numId w:val="7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问候语等无用量信息的消息自动隐藏统计与模型名区域。</w:t>
      </w:r>
    </w:p>
    <w:p w14:paraId="2310A37F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验收标准</w:t>
      </w:r>
    </w:p>
    <w:p w14:paraId="35E369AD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带工具调用的回复统计值等于各次调用之和（已实测验证）。</w:t>
      </w:r>
    </w:p>
    <w:p w14:paraId="70B40F34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复制内容与气泡原文一致。</w:t>
      </w:r>
    </w:p>
    <w:p w14:paraId="4E4D5783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14" w:name="fr-06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FR-06模型配置窗（P0）</w:t>
      </w:r>
      <w:bookmarkEnd w:id="14"/>
    </w:p>
    <w:p w14:paraId="57252F0D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需求描述</w:t>
      </w:r>
    </w:p>
    <w:p w14:paraId="422522FD">
      <w:pPr>
        <w:numPr>
          <w:ilvl w:val="0"/>
          <w:numId w:val="8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标题栏 ⚙ 打开模态配置窗（440×500，Topmost，圆角风格与主窗一致）。</w:t>
      </w:r>
    </w:p>
    <w:p w14:paraId="2FC89BD1">
      <w:pPr>
        <w:numPr>
          <w:ilvl w:val="0"/>
          <w:numId w:val="8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三个必填字段：API Key（密码态输入）、模型（下拉框，预置 qwen3:1.7b、qwen3:8b、deepseek-flash、deepseek-v4-pro；已有配置值不在列表中时自动补入首项）、接口地址（OpenAI 兼容端点，如 https://api.deepseek.com/v1）。</w:t>
      </w:r>
    </w:p>
    <w:p w14:paraId="725F1EAD">
      <w:pPr>
        <w:numPr>
          <w:ilvl w:val="0"/>
          <w:numId w:val="8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实时校验：任一必填字段清空立即标红（边框 #EF4444，1.5px），输入后立即恢复；接口地址保存前校验必须为合法 http/https URL。</w:t>
      </w:r>
    </w:p>
    <w:p w14:paraId="0D253B0D">
      <w:pPr>
        <w:numPr>
          <w:ilvl w:val="0"/>
          <w:numId w:val="8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测试连接</w:t>
      </w:r>
      <w:r>
        <w:rPr>
          <w:rFonts w:hint="eastAsia" w:ascii="SimSun" w:hAnsi="SimSun" w:eastAsia="SimSun" w:cs="SimSun"/>
          <w:color w:val="212121"/>
          <w:sz w:val="24"/>
        </w:rPr>
        <w:t>按钮：用当前表单值（允许未保存）发一次真实小请求，明确区分三种结果——成功、鉴权失败（401 类）、不可达，并以醒目文案展示。</w:t>
      </w:r>
    </w:p>
    <w:p w14:paraId="7CE3DE1B">
      <w:pPr>
        <w:numPr>
          <w:ilvl w:val="0"/>
          <w:numId w:val="8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保存写入运行目录 config.json，</w:t>
      </w:r>
      <w:r>
        <w:rPr>
          <w:rFonts w:hint="eastAsia" w:ascii="SimSun" w:hAnsi="SimSun" w:eastAsia="SimSun" w:cs="SimSun"/>
          <w:b w:val="1"/>
          <w:color w:val="212121"/>
          <w:sz w:val="24"/>
        </w:rPr>
        <w:t>立即生效</w:t>
      </w:r>
      <w:r>
        <w:rPr>
          <w:rFonts w:hint="eastAsia" w:ascii="SimSun" w:hAnsi="SimSun" w:eastAsia="SimSun" w:cs="SimSun"/>
          <w:color w:val="212121"/>
          <w:sz w:val="24"/>
        </w:rPr>
        <w:t>（每次请求按当前配置重建 Agent，无需重启）；保存成功后自动关闭窗口。</w:t>
      </w:r>
    </w:p>
    <w:p w14:paraId="49865217">
      <w:pPr>
        <w:numPr>
          <w:ilvl w:val="0"/>
          <w:numId w:val="8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配置文件缺失或损坏时回落默认配置，不阻塞启动。</w:t>
      </w:r>
    </w:p>
    <w:p w14:paraId="516C2999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验收标准</w:t>
      </w:r>
    </w:p>
    <w:p w14:paraId="1B86F3CA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三字段清空全部标红；填回后红色即时消失。</w:t>
      </w:r>
    </w:p>
    <w:p w14:paraId="0CCBB26A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测试连接对错误 Key/错误地址给出明确区分的提示。</w:t>
      </w:r>
    </w:p>
    <w:p w14:paraId="69CD0669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修改模型后立即发消息使用新模型（AI 工具栏模型名可验证）。</w:t>
      </w:r>
    </w:p>
    <w:p w14:paraId="6F573CCB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15" w:name="fr-07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FR-07技能系统 Skills（P1）</w:t>
      </w:r>
      <w:bookmarkEnd w:id="15"/>
    </w:p>
    <w:p w14:paraId="77BEC4C0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需求描述</w:t>
      </w:r>
    </w:p>
    <w:p w14:paraId="14CB041D">
      <w:pPr>
        <w:numPr>
          <w:ilvl w:val="0"/>
          <w:numId w:val="9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技能以文件夹形式存放于 skills/ 目录（随程序输出到 exe 旁），每个技能一个目录，含 SKILL.md（YAML frontmatter：name/description + 正文指令）与可选资源文件。</w:t>
      </w:r>
    </w:p>
    <w:p w14:paraId="0910A23D">
      <w:pPr>
        <w:numPr>
          <w:ilvl w:val="0"/>
          <w:numId w:val="9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基于 MAF 1.25 内置 AgentSkillsProvider 加载：运行时模型先获得技能目录摘要，按需通过 load_skill / read_skill_resource 渐进加载完整内容。</w:t>
      </w:r>
    </w:p>
    <w:p w14:paraId="3B745115">
      <w:pPr>
        <w:numPr>
          <w:ilvl w:val="0"/>
          <w:numId w:val="9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首发内置三个技能：</w:t>
      </w:r>
    </w:p>
    <w:tbl>
      <w:tblPr>
        <w:tblW w:w="8306" w:type="dxa"/>
        <w:shd w:color="212121"/>
        <w:tblLayout w:type="autofit"/>
        <w:tblCellMar/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11E11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技能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5EAEA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定位与核心规则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18617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grill-me（方案拷问）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27E2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把用户方案视为决策树，按"前沿（frontier）"逐轮编号提问并给出推荐答案；事实自查（工具查证）、决策交用户；前沿清空后输出共识摘要，未经确认不执行方案。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895C5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skill-creator（技能创作）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CF950B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创建、改进、评测技能的完整方法论（含 references 参考资料）。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3B055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get-weather（天气查询规约）</w:t>
            </w:r>
          </w:p>
        </w:tc>
        <w:tc>
          <w:tcPr>
            <w:tcW w:w="64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3CC59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强制通过 get_weather 工具取数、禁止凭记忆编造、多城市多次调用、未指明城市先反问、失败时明确降级话术。</w:t>
            </w:r>
          </w:p>
        </w:tc>
      </w:tr>
    </w:tbl>
    <w:p w14:paraId="19D9E724">
      <w:pPr>
        <w:numPr>
          <w:ilvl w:val="0"/>
          <w:numId w:val="10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桌面端无审批 UI：加载技能、读取资源等操作自动放行（Disable 全部 Approval）。</w:t>
      </w:r>
    </w:p>
    <w:p w14:paraId="75FDB363">
      <w:pPr>
        <w:numPr>
          <w:ilvl w:val="0"/>
          <w:numId w:val="10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只暴露文档类资源（.md/.json/.yaml/.yml/.txt），不执行技能脚本。</w:t>
      </w:r>
    </w:p>
    <w:p w14:paraId="6D104A28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验收标准</w:t>
      </w:r>
    </w:p>
    <w:p w14:paraId="5E4B7F8B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提示"用 grill-me 拷问我的方案"时，Agent 先加载技能，再按 ❓Q1/➡️推荐答案 的轮次格式多轮追问。</w:t>
      </w:r>
    </w:p>
    <w:p w14:paraId="5AFF89C1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询问天气时自动调用工具并遵循 get-weather 规约的输出格式。</w:t>
      </w:r>
    </w:p>
    <w:p w14:paraId="6C5BD30C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在 skills 目录新增技能文件夹（含合法 SKILL.md）后重启即可被识别。</w:t>
      </w:r>
    </w:p>
    <w:p w14:paraId="48F5E922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16" w:name="fr-08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FR-08工具系统 Tools（P0）</w:t>
      </w:r>
      <w:bookmarkEnd w:id="16"/>
    </w:p>
    <w:p w14:paraId="7FD97DEE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需求描述</w:t>
      </w:r>
    </w:p>
    <w:p w14:paraId="652B5681">
      <w:pPr>
        <w:numPr>
          <w:ilvl w:val="0"/>
          <w:numId w:val="11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提供工具注册表抽象 IAIToolService（独立接口工程 FloatAgent.Abstractions）：AddTool(AIFunction) 按函数名注册（重名覆盖）、AsTools() 输出全部工具；实现类 AIToolService 置于 FloatAgent。</w:t>
      </w:r>
    </w:p>
    <w:p w14:paraId="39C90DBC">
      <w:pPr>
        <w:numPr>
          <w:ilvl w:val="0"/>
          <w:numId w:val="11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AgentChatService 注入 IAIToolService，将全部工具交给 MAF Agent 自动函数调用。</w:t>
      </w:r>
    </w:p>
    <w:p w14:paraId="7BB5BD77">
      <w:pPr>
        <w:numPr>
          <w:ilvl w:val="0"/>
          <w:numId w:val="11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首发内置工具 </w:t>
      </w:r>
      <w:r>
        <w:rPr>
          <w:rFonts w:ascii="SimSun" w:hAnsi="SimSun" w:eastAsia="SimSun" w:cs="SimSun"/>
          <w:b w:val="1"/>
          <w:color w:val="212121"/>
          <w:sz w:val="24"/>
        </w:rPr>
        <w:t>get_weather</w:t>
      </w:r>
      <w:r>
        <w:rPr>
          <w:rFonts w:hint="eastAsia" w:ascii="SimSun" w:hAnsi="SimSun" w:eastAsia="SimSun" w:cs="SimSun"/>
          <w:color w:val="212121"/>
          <w:sz w:val="24"/>
        </w:rPr>
        <w:t>（C# 实现，Open-Meteo 数据源，无需 API Key）：</w:t>
      </w:r>
    </w:p>
    <w:p w14:paraId="47DCF739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输入：城市名（中英文均可）、可选温度单位（摄氏/华氏）。</w:t>
      </w:r>
    </w:p>
    <w:p w14:paraId="5B5B4E81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流程：地理编码 → 实时天气 + 未来三天预报。</w:t>
      </w:r>
    </w:p>
    <w:p w14:paraId="589D8913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输出：中文结构化文本（实时温度/体感/湿度/风速/降水 + 逐日天气、区间温度、降水概率），WMO 天气代码映射为中文描述，末尾标注数据来源。</w:t>
      </w:r>
    </w:p>
    <w:p w14:paraId="315D9F54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失败处理：城市未找到、网络异常、解析异常均返回可读中文错误信息，不向模型抛异常。</w:t>
      </w:r>
    </w:p>
    <w:p w14:paraId="55823D3F">
      <w:pPr>
        <w:numPr>
          <w:ilvl w:val="0"/>
          <w:numId w:val="1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Agent 具备多轮工具调用能力：一次用户提问可触发"调用工具 → 拿结果 → 继续生成"的完整链路。</w:t>
      </w:r>
    </w:p>
    <w:p w14:paraId="4A94828D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验收标准</w:t>
      </w:r>
    </w:p>
    <w:p w14:paraId="23A6EA41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提问"上海今天要带伞吗"返回真实天气数据（与 Open-Meteo 一致）。</w:t>
      </w:r>
    </w:p>
    <w:p w14:paraId="11E5A8BC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工具调用失败时用户收到可读的失败说明而非报错堆栈。</w:t>
      </w:r>
    </w:p>
    <w:p w14:paraId="31CB178B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17" w:name="fr-09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FR-09滚动与流畅性体验（P1）</w:t>
      </w:r>
      <w:bookmarkEnd w:id="17"/>
    </w:p>
    <w:p w14:paraId="26FBAF11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需求描述</w:t>
      </w:r>
    </w:p>
    <w:p w14:paraId="184B220B">
      <w:pPr>
        <w:numPr>
          <w:ilvl w:val="0"/>
          <w:numId w:val="13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消息区滚动条为自定义细窄样式（宽 6px、圆角滑块，hover/拖拽变色），通过自定义 ScrollViewer 模板显式引用（隐式样式无法穿透模板边界）。</w:t>
      </w:r>
    </w:p>
    <w:p w14:paraId="1D7FE77B">
      <w:pPr>
        <w:numPr>
          <w:ilvl w:val="0"/>
          <w:numId w:val="13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消息区采用像素滚动（CanContentScroll=False），保证滑块尺寸计算正确与平滑位移。</w:t>
      </w:r>
    </w:p>
    <w:p w14:paraId="6BE7215B">
      <w:pPr>
        <w:numPr>
          <w:ilvl w:val="0"/>
          <w:numId w:val="13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滚轮滚动带缓动动画：每档滚动 96px，170ms ease-out cubic 帧插值（15ms/帧），替代原生"一次跳 3 行"的生硬体验；支持连续滚动打断衔接。</w:t>
      </w:r>
    </w:p>
    <w:p w14:paraId="1C026EBF">
      <w:pPr>
        <w:numPr>
          <w:ilvl w:val="0"/>
          <w:numId w:val="13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流式回复期间消息区自动跟随底部（距底 96px 内视为跟随态）；用户主动上翻查看历史时不被打断；新消息到达时强制回底。</w:t>
      </w:r>
    </w:p>
    <w:p w14:paraId="3802AA1A">
      <w:pPr>
        <w:numPr>
          <w:ilvl w:val="0"/>
          <w:numId w:val="13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流式文本按 60ms 限流批量刷新，避免 Markdown 每分片整篇重排导致的卡顿；流结束后做最终全文刷新。</w:t>
      </w:r>
    </w:p>
    <w:p w14:paraId="5314A0F2">
      <w:pPr>
        <w:spacing w:before="180" w:after="180" w:line="384"/>
        <w:ind w:left="180" w:right="180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验收标准</w:t>
      </w:r>
    </w:p>
    <w:p w14:paraId="41D96D75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长回复场景滚轮滚动平滑无跳变，可随时反向滚动。</w:t>
      </w:r>
    </w:p>
    <w:p w14:paraId="2D6637A7">
      <w:pPr>
        <w:numPr>
          <w:ilvl w:val="0"/>
          <w:numId w:val="2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□ 生成过程中视图持续跟随最新内容；上翻后不再自动回底。</w:t>
      </w:r>
    </w:p>
    <w:p w14:paraId="01FECF34">
      <w:pPr>
        <w:pStyle w:val="000004"/>
        <w:keepNext w:val="1"/>
        <w:keepLines w:val="1"/>
        <w:pBdr>
          <w:bottom w:val="single" w:color="1565c0" w:sz="12" w:space="3"/>
        </w:pBdr>
        <w:spacing w:before="528" w:beforeAutospacing="1" w:after="528" w:afterAutospacing="1" w:line="384"/>
        <w:ind w:left="528" w:right="528"/>
        <w:outlineLvl w:val="1"/>
        <w:rPr>
          <w:color w:val="1a237e"/>
          <w:sz w:val="32"/>
          <w:szCs w:val="32"/>
        </w:rPr>
      </w:pPr>
      <w:bookmarkStart w:id="18" w:name="section-6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6非功能需求</w:t>
      </w:r>
      <w:bookmarkEnd w:id="18"/>
    </w:p>
    <w:p w14:paraId="58F48191">
      <w:pPr>
        <w:spacing w:after="180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除功能行为外，产品须满足以下技术与质量约束。</w:t>
      </w:r>
    </w:p>
    <w:tbl>
      <w:tblPr>
        <w:tblW w:w="8306" w:type="dxa"/>
        <w:shd w:color="212121"/>
        <w:tblLayout w:type="autofit"/>
        <w:tblCellMar/>
      </w:tblPr>
      <w:tblGrid>
        <w:gridCol w:w="996"/>
        <w:gridCol w:w="1162"/>
        <w:gridCol w:w="6148"/>
      </w:tblGrid>
      <w:tr>
        <w:trPr>
          <w:tblHeader w:val="1"/>
        </w:trPr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EB719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编号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03A2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类别</w:t>
            </w:r>
          </w:p>
        </w:tc>
        <w:tc>
          <w:tcPr>
            <w:tcW w:w="614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2234A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需求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654835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NFR-01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922734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技术栈</w:t>
            </w:r>
          </w:p>
        </w:tc>
        <w:tc>
          <w:tcPr>
            <w:tcW w:w="614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36700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.NET 10（net10.0-windows）WPF；CommunityToolkit.Mvvm 8.4.2（MVVM）；Microsoft.Extensions.DependencyInjection 10.0.12；Microsoft.Extensions.Hosting 10.0.12；Microsoft.Agents(.AI) 1.25.0；MdXaml 2.0.0-pre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36F57F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NFR-02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63E27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启动方式</w:t>
            </w:r>
          </w:p>
        </w:tc>
        <w:tc>
          <w:tcPr>
            <w:tcW w:w="614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76D401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通过 Host.CreateApplicationBuilder 构建通用主机：注册服务 → Build → Start → 显示悬浮球；退出时 StopAsync + Dispose 释放资源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02B8E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NFR-03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9BBACA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工程结构</w:t>
            </w:r>
          </w:p>
        </w:tc>
        <w:tc>
          <w:tcPr>
            <w:tcW w:w="614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32E3B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三工程拆分：Floaticon（WPF 启动壳：App/Host/DI 装配）、FloatAgent（业务类库：Models/Services/Tools/ViewModels/Views/skills）、FloatAgent.Abstractions（接口：IAIToolService）；依赖方向 Floaticon → FloatAgent → FloatAgent.Abstractions，禁止反向依赖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337D37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NFR-04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81752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可扩展性</w:t>
            </w:r>
          </w:p>
        </w:tc>
        <w:tc>
          <w:tcPr>
            <w:tcW w:w="614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9D44C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新增工具：实现 AIFunction 并注册到 IAIToolService；新增技能：添加 skills 子目录；均不需改动聊天核心链路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9DF953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NFR-05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0B45D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可靠性</w:t>
            </w:r>
          </w:p>
        </w:tc>
        <w:tc>
          <w:tcPr>
            <w:tcW w:w="614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B85EC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配置缺失/损坏回落默认值；所有用户可见失败以气泡内可读文案呈现；剪贴板、网络异常均有兜底，不允许未处理异常崩溃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B90B5E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NFR-06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34CC6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性能</w:t>
            </w:r>
          </w:p>
        </w:tc>
        <w:tc>
          <w:tcPr>
            <w:tcW w:w="614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1050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流式渲染限流 60ms；滚轮动画 15ms/帧；技能按需加载（渐进披露）控制上下文开销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362097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NFR-07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4BA95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安全</w:t>
            </w:r>
          </w:p>
        </w:tc>
        <w:tc>
          <w:tcPr>
            <w:tcW w:w="614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AB06D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API Key 明文保存于本地 config.json（需提示用户注意保管/轮换）；不执行技能脚本，资源读取限定白名单扩展名</w:t>
            </w:r>
          </w:p>
        </w:tc>
      </w:tr>
      <w:tr>
        <w:trPr/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AA2152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NFR-08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3DB85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兼容</w:t>
            </w:r>
          </w:p>
        </w:tc>
        <w:tc>
          <w:tcPr>
            <w:tcW w:w="614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3F4C98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支持任意 OpenAI 兼容端点（DeepSeek、本地 Ollama qwen 系列等），不锁定供应商</w:t>
            </w:r>
          </w:p>
        </w:tc>
      </w:tr>
    </w:tbl>
    <w:p w14:paraId="38F5DA6F">
      <w:pPr>
        <w:pStyle w:val="000004"/>
        <w:keepNext w:val="1"/>
        <w:keepLines w:val="1"/>
        <w:pBdr>
          <w:bottom w:val="single" w:color="1565c0" w:sz="12" w:space="3"/>
        </w:pBdr>
        <w:spacing w:before="528" w:beforeAutospacing="1" w:after="528" w:afterAutospacing="1" w:line="384"/>
        <w:ind w:left="528" w:right="528"/>
        <w:outlineLvl w:val="1"/>
        <w:rPr>
          <w:color w:val="1a237e"/>
          <w:sz w:val="32"/>
          <w:szCs w:val="32"/>
        </w:rPr>
      </w:pPr>
      <w:bookmarkStart w:id="19" w:name="section-7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7系统架构与工程结构</w:t>
      </w:r>
      <w:bookmarkEnd w:id="19"/>
    </w:p>
    <w:p w14:paraId="18DE2915">
      <w:pPr>
        <w:spacing w:after="180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系统采用"启动壳 + 业务类库 + 接口类库"的三层工程拆分，依赖方向单向，保证业务逻辑可独立复用与测试。</w:t>
      </w:r>
    </w:p>
    <w:p w14:paraId="6A1F0D09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20" w:name="sec-7-1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7.1架构分层</w:t>
      </w:r>
      <w:bookmarkEnd w:id="20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vAlign w:val="center"/>
          </w:tcPr>
          <w:p w14:paraId="5C3F7B09">
            <w:pPr>
              <w:rPr>
                <w:color w:val="212121"/>
              </w:rPr>
            </w:pPr>
            <w:r>
              <w:rPr>
                <w:rFonts w:hint="eastAsia" w:ascii="Consolas" w:hAnsi="Consolas" w:eastAsia="Consolas" w:cs="Consolas"/>
                <w:color w:val="212121"/>
                <w:sz w:val="18"/>
              </w:rPr>
              <w:t>Floaticon（启动壳，WinExe）  ├─ App.xaml.cs：Host.CreateApplicationBuilder → DI 装配 → ServiceLocator 赋值 → 显示悬浮球  └─ 依赖：Microsoft.Extensions.Hosting / DependencyInjection        │        ▼FloatAgent（业务类库，net10.0-windows + UseWPF）  ├─ Services/：AgentChatService（MAF 流式对话）、SkillProviderFactory（技能加载）、  │             AIToolService（工具注册表）、JsonConfigService、OpenAIModelTester、ServiceLocator  ├─ Tools/：WeatherTool（get_weather，Open-Meteo）  ├─ ViewModels/：ChatViewModel、ConfigViewModel、ChatMessage  ├─ Views/：FloatingBallWindow、ChatWindow、ConfigWindow、Behaviors/SmoothScrollBehavior  ├─ Models/：ChatTurn、TokenUsage、ModelConfig  └─ skills/：grill-me、skill-creator、get-weather（随输出复制到主程序目录）        │        ▼FloatAgent.Abstractions（接口类库，net10.0）  └─ IAIToolService（AddTool / AsTools）</w:t>
            </w:r>
          </w:p>
        </w:tc>
      </w:tr>
    </w:tbl>
    <w:p w14:paraId="229F516E">
      <w:pPr>
        <w:pStyle w:val="000005"/>
        <w:keepNext w:val="1"/>
        <w:keepLines w:val="1"/>
        <w:spacing w:before="240" w:beforeAutospacing="1" w:after="240" w:afterAutospacing="1" w:line="384"/>
        <w:ind w:left="240" w:right="240"/>
        <w:outlineLvl w:val="2"/>
        <w:rPr>
          <w:color w:val="1a237e"/>
          <w:sz w:val="32"/>
          <w:szCs w:val="32"/>
        </w:rPr>
      </w:pPr>
      <w:bookmarkStart w:id="21" w:name="sec-7-2"/>
      <w:r>
        <w:rPr>
          <w:rFonts w:hint="eastAsia" w:ascii="Microsoft YaHei" w:hAnsi="Microsoft YaHei" w:eastAsia="Microsoft YaHei" w:cs="Microsoft YaHei"/>
          <w:b w:val="1"/>
          <w:color w:val="1a237e"/>
          <w:sz w:val="26"/>
        </w:rPr>
        <w:t>7.2关键数据流</w:t>
      </w:r>
      <w:bookmarkEnd w:id="21"/>
    </w:p>
    <w:p w14:paraId="556B89E9">
      <w:pPr>
        <w:numPr>
          <w:ilvl w:val="0"/>
          <w:numId w:val="14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发送链路</w:t>
      </w:r>
      <w:r>
        <w:rPr>
          <w:rFonts w:hint="eastAsia" w:ascii="SimSun" w:hAnsi="SimSun" w:eastAsia="SimSun" w:cs="SimSun"/>
          <w:color w:val="212121"/>
          <w:sz w:val="24"/>
        </w:rPr>
        <w:t>：ChatViewModel → IChatService.StreamReplyAsync → AgentChatService（按配置建 Agent：ChatClientAgentOptions 挂 Instructions/Tools/AIContextProviders[技能]）→ MAF RunStreamingAsync → StreamChunk(Text/Usage) → 气泡增量渲染。</w:t>
      </w:r>
    </w:p>
    <w:p w14:paraId="4EA8BEB4">
      <w:pPr>
        <w:numPr>
          <w:ilvl w:val="0"/>
          <w:numId w:val="14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工具调用链路</w:t>
      </w:r>
      <w:r>
        <w:rPr>
          <w:rFonts w:hint="eastAsia" w:ascii="SimSun" w:hAnsi="SimSun" w:eastAsia="SimSun" w:cs="SimSun"/>
          <w:color w:val="212121"/>
          <w:sz w:val="24"/>
        </w:rPr>
        <w:t>：模型输出 function_call → MAF 自动执行 AIFunction → 结果回传模型 → 二次生成；各次用量累加后统一回填。</w:t>
      </w:r>
    </w:p>
    <w:p w14:paraId="065C5BFF">
      <w:pPr>
        <w:numPr>
          <w:ilvl w:val="0"/>
          <w:numId w:val="14"/>
        </w:numPr>
        <w:pBdr>
          <w:left w:space="24"/>
        </w:pBdr>
        <w:spacing w:after="84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配置链路</w:t>
      </w:r>
      <w:r>
        <w:rPr>
          <w:rFonts w:hint="eastAsia" w:ascii="SimSun" w:hAnsi="SimSun" w:eastAsia="SimSun" w:cs="SimSun"/>
          <w:color w:val="212121"/>
          <w:sz w:val="24"/>
        </w:rPr>
        <w:t>：ConfigViewModel → JsonConfigService.Save(config.json) → 内存 Current 立即更新 → 下次请求生效。</w:t>
      </w:r>
    </w:p>
    <w:p w14:paraId="365A2362">
      <w:pPr>
        <w:pStyle w:val="000004"/>
        <w:keepNext w:val="1"/>
        <w:keepLines w:val="1"/>
        <w:pBdr>
          <w:bottom w:val="single" w:color="1565c0" w:sz="12" w:space="3"/>
        </w:pBdr>
        <w:spacing w:before="528" w:beforeAutospacing="1" w:after="528" w:afterAutospacing="1" w:line="384"/>
        <w:ind w:left="528" w:right="528"/>
        <w:outlineLvl w:val="1"/>
        <w:rPr>
          <w:color w:val="1a237e"/>
          <w:sz w:val="32"/>
          <w:szCs w:val="32"/>
        </w:rPr>
      </w:pPr>
      <w:bookmarkStart w:id="22" w:name="section-8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8已知问题与风险</w:t>
      </w:r>
      <w:bookmarkEnd w:id="22"/>
    </w:p>
    <w:p w14:paraId="298F0612">
      <w:pPr>
        <w:spacing w:after="180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以下为当前版本已识别的风险与待改进项，均已评估影响并给出缓解措施。</w:t>
      </w:r>
    </w:p>
    <w:tbl>
      <w:tblPr>
        <w:tblW w:w="8306" w:type="dxa"/>
        <w:shd w:color="212121"/>
        <w:tblLayout w:type="autofit"/>
        <w:tblCellMar/>
      </w:tblPr>
      <w:tblGrid>
        <w:gridCol w:w="830"/>
        <w:gridCol w:w="2325"/>
        <w:gridCol w:w="1993"/>
        <w:gridCol w:w="3158"/>
      </w:tblGrid>
      <w:tr>
        <w:trPr>
          <w:tblHeader w:val="1"/>
        </w:trPr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AFB41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278CA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风险/问题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C62F7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影响</w:t>
            </w:r>
          </w:p>
        </w:tc>
        <w:tc>
          <w:tcPr>
            <w:tcW w:w="315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051FD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缓解措施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78DF84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R-01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7DC71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API Key 明文存储于 config.json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91D0D1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凭据泄露风险</w:t>
            </w:r>
          </w:p>
        </w:tc>
        <w:tc>
          <w:tcPr>
            <w:tcW w:w="315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38733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文档提示用户保管与轮换；后续可加密存储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73F131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R-02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515A84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长回复 Markdown 全篇重排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544C3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轻微渲染开销</w:t>
            </w:r>
          </w:p>
        </w:tc>
        <w:tc>
          <w:tcPr>
            <w:tcW w:w="315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61800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已做 60ms 限流；必要时可切换"生成中纯文本、完成后 Markdown"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33E6809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R-03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11F5D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用户消息暂不渲染 Markdown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61AA0B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含 Markdown 语法的用户输入原样展示</w:t>
            </w:r>
          </w:p>
        </w:tc>
        <w:tc>
          <w:tcPr>
            <w:tcW w:w="315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6229A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蓝底气泡上 Markdown 样式观感差，待定方案</w:t>
            </w:r>
          </w:p>
        </w:tc>
      </w:tr>
      <w:tr>
        <w:trPr/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AA18A8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R-04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AC635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IME 组合态 Enter 语义</w:t>
            </w:r>
          </w:p>
        </w:tc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DBDEF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中文输入首条 Enter 用于上屏（标准行为）</w:t>
            </w:r>
          </w:p>
        </w:tc>
        <w:tc>
          <w:tcPr>
            <w:tcW w:w="315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FFA18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已按主流产品惯例处理，文档明示</w:t>
            </w:r>
          </w:p>
        </w:tc>
      </w:tr>
    </w:tbl>
    <w:p w14:paraId="4022BD8B">
      <w:pPr>
        <w:pStyle w:val="000004"/>
        <w:keepNext w:val="1"/>
        <w:keepLines w:val="1"/>
        <w:pBdr>
          <w:bottom w:val="single" w:color="1565c0" w:sz="12" w:space="3"/>
        </w:pBdr>
        <w:spacing w:before="528" w:beforeAutospacing="1" w:after="528" w:afterAutospacing="1" w:line="384"/>
        <w:ind w:left="528" w:right="528"/>
        <w:outlineLvl w:val="1"/>
        <w:rPr>
          <w:color w:val="1a237e"/>
          <w:sz w:val="32"/>
          <w:szCs w:val="32"/>
        </w:rPr>
      </w:pPr>
      <w:bookmarkStart w:id="23" w:name="section-9"/>
      <w:r>
        <w:rPr>
          <w:rFonts w:hint="eastAsia" w:ascii="Microsoft YaHei" w:hAnsi="Microsoft YaHei" w:eastAsia="Microsoft YaHei" w:cs="Microsoft YaHei"/>
          <w:b w:val="1"/>
          <w:color w:val="1a237e"/>
          <w:sz w:val="30"/>
        </w:rPr>
        <w:t>9版本历史（需求迭代记录）</w:t>
      </w:r>
      <w:bookmarkEnd w:id="23"/>
    </w:p>
    <w:p w14:paraId="074603DB">
      <w:pPr>
        <w:spacing w:after="180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产品自骨架版本起共经历 11 个需求节点，各节点需求内容如下。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6645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0723B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版本节点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545B5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a237e"/>
                <w:sz w:val="21"/>
              </w:rPr>
              <w:t>需求内容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21712A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V0.1 骨架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FA1BC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悬浮球 + 点击弹出聊天窗（.NET 10 WPF，无边框置顶可拖拽）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D852F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V0.2 框架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D28C4A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引入 CommunityToolkit.Mvvm 8.4.2、依赖注入 10.0.12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BD3D3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V0.3 对话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7B58A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接入 DeepSeek 实现流式聊天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D4CD2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V0.4 Agent 化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9D4569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MAF 重构；Enter 发送/Shift+Enter 多行；配置窗（必填校验变红、config.json）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36161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V0.5 交互修复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5DEA3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测试连接按钮；字段清空标红；发送→停止按钮（参考图风格、图标居中）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EB1137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V0.6 配置增强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C9371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模型下拉框（4 个预置项）；发送按钮与标题栏风格统一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AEA86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V0.7 渲染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3EEBE4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MdXaml 渲染；双方消息可复制；AI 消息工具栏（复制/token/模型）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AE871E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V0.8 尺寸与细节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258F4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窗口宽高 ×1.2、高度再 ×1.3（456×811）；AI 字体 Compact；细窄滚动条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720FC2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V0.9 平台化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60B822A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Host.CreateApplicationBuilder 启动；skills 技能体系（grill-me/skill-creator/get-weather）；IAIToolService 工具注入（get_weather）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199305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V0.10 体验优化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5F34FF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滚轮缓动 + 流式跟随滚动 + 限流刷新；修复 Enter 不发送（TextBox 类处理器抢占问题）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0BD9E5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V1.0 工程化</w:t>
            </w:r>
          </w:p>
        </w:tc>
        <w:tc>
          <w:tcPr>
            <w:tcW w:w="664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top"/>
          </w:tcPr>
          <w:p w14:paraId="41578D5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拆分三工程：Floaticon 启动壳 / FloatAgent 类库 / FloatAgent.Abstractions 接口</w:t>
            </w:r>
          </w:p>
        </w:tc>
      </w:tr>
    </w:tbl>
    <w:p w14:paraId="4E786942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69AF444C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B917123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4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4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num w:numId="12">
    <w:abstractNumId w:val="12"/>
  </w:num>
  <w:num w:numId="4">
    <w:abstractNumId w:val="1"/>
  </w:num>
  <w:num w:numId="2">
    <w:abstractNumId w:val="0"/>
  </w:num>
  <w:num w:numId="9">
    <w:abstractNumId w:val="3"/>
  </w:num>
  <w:num w:numId="11">
    <w:abstractNumId w:val="2"/>
  </w:num>
  <w:num w:numId="14">
    <w:abstractNumId w:val="4"/>
  </w:num>
  <w:num w:numId="6">
    <w:abstractNumId w:val="7"/>
  </w:num>
  <w:num w:numId="7">
    <w:abstractNumId w:val="10"/>
  </w:num>
  <w:num w:numId="13">
    <w:abstractNumId w:val="13"/>
  </w:num>
  <w:num w:numId="1">
    <w:abstractNumId w:val="5"/>
  </w:num>
  <w:num w:numId="10">
    <w:abstractNumId w:val="9"/>
  </w:num>
  <w:num w:numId="5">
    <w:abstractNumId w:val="8"/>
  </w:num>
  <w:num w:numId="3">
    <w:abstractNumId w:val="6"/>
  </w:num>
  <w:num w:numId="8">
    <w:abstractNumId w:val="1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 5" w:semiHidden="1" w:unhideWhenUsed="1"/>
    <w:lsdException w:name="caption" w:uiPriority="35" w:semiHidden="1" w:unhideWhenUsed="1" w:qFormat="1"/>
    <w:lsdException w:name="Hyperlink" w:semiHidden="1" w:unhideWhenUsed="1"/>
    <w:lsdException w:name="List Bullet 2" w:semiHidden="1" w:unhideWhenUsed="1"/>
    <w:lsdException w:name="header" w:semiHidden="1" w:unhideWhenUsed="1"/>
    <w:lsdException w:name="heading 8" w:uiPriority="9" w:semiHidden="1" w:unhideWhenUsed="1" w:qFormat="1"/>
    <w:lsdException w:name="Body Text Indent 2" w:semiHidden="1" w:unhideWhenUsed="1"/>
    <w:lsdException w:name="heading 3" w:uiPriority="9" w:semiHidden="1" w:unhideWhenUsed="1" w:qFormat="1"/>
    <w:lsdException w:name="envelope address" w:semiHidden="1" w:unhideWhenUsed="1"/>
    <w:lsdException w:name="footnote text" w:semiHidden="1" w:unhideWhenUsed="1"/>
    <w:lsdException w:name="heading 5" w:uiPriority="9" w:semiHidden="1" w:unhideWhenUsed="1" w:qFormat="1"/>
    <w:lsdException w:name="index 3" w:semiHidden="1" w:unhideWhenUsed="1"/>
    <w:lsdException w:name="annotation text" w:semiHidden="1" w:unhideWhenUsed="1"/>
    <w:lsdException w:name="Normal" w:uiPriority="0" w:qFormat="1"/>
    <w:lsdException w:name="toc 6" w:uiPriority="39" w:semiHidden="1" w:unhideWhenUsed="1"/>
    <w:lsdException w:name="toc 7" w:uiPriority="39" w:semiHidden="1" w:unhideWhenUsed="1"/>
    <w:lsdException w:name="Body Text 2" w:semiHidden="1" w:unhideWhenUsed="1"/>
    <w:lsdException w:name="toc 1" w:uiPriority="39" w:semiHidden="1" w:unhideWhenUsed="1"/>
    <w:lsdException w:name="Normal Indent" w:semiHidden="1" w:unhideWhenUsed="1"/>
    <w:lsdException w:name="endnote text" w:semiHidden="1" w:unhideWhenUsed="1"/>
    <w:lsdException w:name="FollowedHyperlink" w:semiHidden="1" w:unhideWhenUsed="1"/>
    <w:lsdException w:name="index 2" w:semiHidden="1" w:unhideWhenUsed="1"/>
    <w:lsdException w:name="line number" w:semiHidden="1" w:unhideWhenUsed="1"/>
    <w:lsdException w:name="index 9" w:semiHidden="1" w:unhideWhenUsed="1"/>
    <w:lsdException w:name="index 8" w:semiHidden="1" w:unhideWhenUsed="1"/>
    <w:lsdException w:name="List Number 5" w:semiHidden="1" w:unhideWhenUsed="1"/>
    <w:lsdException w:name="List Number" w:semiHidden="1" w:unhideWhenUsed="1"/>
    <w:lsdException w:name="Signature" w:semiHidden="1" w:unhideWhenUsed="1"/>
    <w:lsdException w:name="heading 4" w:uiPriority="9" w:semiHidden="1" w:unhideWhenUsed="1" w:qFormat="1"/>
    <w:lsdException w:name="index heading" w:semiHidden="1" w:unhideWhenUsed="1"/>
    <w:lsdException w:name="Message Header" w:semiHidden="1" w:unhideWhenUsed="1"/>
    <w:lsdException w:name="List Continue 3" w:semiHidden="1" w:unhideWhenUsed="1"/>
    <w:lsdException w:name="Body Text 3" w:semiHidden="1" w:unhideWhenUsed="1"/>
    <w:lsdException w:name="heading 6" w:uiPriority="9" w:semiHidden="1" w:unhideWhenUsed="1" w:qFormat="1"/>
    <w:lsdException w:name="heading 1" w:uiPriority="9" w:qFormat="1"/>
    <w:lsdException w:name="index 7" w:semiHidden="1" w:unhideWhenUsed="1"/>
    <w:lsdException w:name="toc 2" w:uiPriority="39" w:semiHidden="1" w:unhideWhenUsed="1"/>
    <w:lsdException w:name="List 4" w:semiHidden="1" w:unhideWhenUsed="1"/>
    <w:lsdException w:name="footer" w:semiHidden="1" w:unhideWhenUsed="1"/>
    <w:lsdException w:name="index 1" w:semiHidden="1" w:unhideWhenUsed="1"/>
    <w:lsdException w:name="toc 8" w:uiPriority="39" w:semiHidden="1" w:unhideWhenUsed="1"/>
    <w:lsdException w:name="toc 3" w:uiPriority="39" w:semiHidden="1" w:unhideWhenUsed="1"/>
    <w:lsdException w:name="List Bullet" w:semiHidden="1" w:unhideWhenUsed="1"/>
    <w:lsdException w:name="toc 5" w:uiPriority="39" w:semiHidden="1" w:unhideWhenUsed="1"/>
    <w:lsdException w:name="footnote reference" w:semiHidden="1" w:unhideWhenUsed="1"/>
    <w:lsdException w:name="List 2" w:semiHidden="1" w:unhideWhenUsed="1"/>
    <w:lsdException w:name="List 5" w:semiHidden="1" w:unhideWhenUsed="1"/>
    <w:lsdException w:name="List Number 3" w:semiHidden="1" w:unhideWhenUsed="1"/>
    <w:lsdException w:name="heading 9" w:uiPriority="9" w:semiHidden="1" w:unhideWhenUsed="1" w:qFormat="1"/>
    <w:lsdException w:name="toa heading" w:semiHidden="1" w:unhideWhenUsed="1"/>
    <w:lsdException w:name="table of figures" w:semiHidden="1" w:unhideWhenUsed="1"/>
    <w:lsdException w:name="Body Text First Indent" w:semiHidden="1" w:unhideWhenUsed="1"/>
    <w:lsdException w:name="annotation reference" w:semiHidden="1" w:unhideWhenUsed="1"/>
    <w:lsdException w:name="Date" w:semiHidden="1" w:unhideWhenUsed="1"/>
    <w:lsdException w:name="toc 4" w:uiPriority="39" w:semiHidden="1" w:unhideWhenUsed="1"/>
    <w:lsdException w:name="List Number 4" w:semiHidden="1" w:unhideWhenUsed="1"/>
    <w:lsdException w:name="macro" w:semiHidden="1" w:unhideWhenUsed="1"/>
    <w:lsdException w:name="table of authorities" w:semiHidden="1" w:unhideWhenUsed="1"/>
    <w:lsdException w:name="envelope return" w:semiHidden="1" w:unhideWhenUsed="1"/>
    <w:lsdException w:name="Closing" w:semiHidden="1" w:unhideWhenUsed="1"/>
    <w:lsdException w:name="List" w:semiHidden="1" w:unhideWhenUsed="1"/>
    <w:lsdException w:name="Strong" w:uiPriority="22" w:qFormat="1"/>
    <w:lsdException w:name="List Continue" w:semiHidden="1" w:unhideWhenUsed="1"/>
    <w:lsdException w:name="Note Heading" w:semiHidden="1" w:unhideWhenUsed="1"/>
    <w:lsdException w:name="Subtitle" w:uiPriority="11" w:qFormat="1"/>
    <w:lsdException w:name="Body Text" w:semiHidden="1" w:unhideWhenUsed="1"/>
    <w:lsdException w:name="Body Text First Indent 2" w:semiHidden="1" w:unhideWhenUsed="1"/>
    <w:lsdException w:name="Default Paragraph Font" w:uiPriority="1" w:semiHidden="1" w:unhideWhenUsed="1"/>
    <w:lsdException w:name="toc 9" w:uiPriority="39" w:semiHidden="1" w:unhideWhenUsed="1"/>
    <w:lsdException w:name="List Continue 2" w:semiHidden="1" w:unhideWhenUsed="1"/>
    <w:lsdException w:name="Body Text Indent 3" w:semiHidden="1" w:unhideWhenUsed="1"/>
    <w:lsdException w:name="List Bullet 4" w:semiHidden="1" w:unhideWhenUsed="1"/>
    <w:lsdException w:name="List Bullet 5" w:semiHidden="1" w:unhideWhenUsed="1"/>
    <w:lsdException w:name="heading 7" w:uiPriority="9" w:semiHidden="1" w:unhideWhenUsed="1" w:qFormat="1"/>
    <w:lsdException w:name="List Continue 4" w:semiHidden="1" w:unhideWhenUsed="1"/>
    <w:lsdException w:name="List Bullet 3" w:semiHidden="1" w:unhideWhenUsed="1"/>
    <w:lsdException w:name="Salutation" w:semiHidden="1" w:unhideWhenUsed="1"/>
    <w:lsdException w:name="page number" w:semiHidden="1" w:unhideWhenUsed="1"/>
    <w:lsdException w:name="Title" w:uiPriority="10" w:qFormat="1"/>
    <w:lsdException w:name="endnote reference" w:semiHidden="1" w:unhideWhenUsed="1"/>
    <w:lsdException w:name="index 4" w:semiHidden="1" w:unhideWhenUsed="1"/>
    <w:lsdException w:name="index 6" w:semiHidden="1" w:unhideWhenUsed="1"/>
    <w:lsdException w:name="List 3" w:semiHidden="1" w:unhideWhenUsed="1"/>
    <w:lsdException w:name="index 5" w:semiHidden="1" w:unhideWhenUsed="1"/>
    <w:lsdException w:name="Body Text Indent" w:semiHidden="1" w:unhideWhenUsed="1"/>
    <w:lsdException w:name="List Number 2" w:semiHidden="1" w:unhideWhenUsed="1"/>
    <w:lsdException w:name="Block Text" w:semiHidden="1" w:unhideWhenUsed="1"/>
    <w:lsdException w:name="heading 2" w:uiPriority="9" w:semiHidden="1" w:unhideWhenUsed="1" w:qFormat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2026-10-22T13:30:59Z</dcterms:created>
  <dcterms:modified xsi:type="dcterms:W3CDTF">2026-10-22T13:30:59Z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"01a16207334a7393b3200474b618c83e", "ReservedCode1": "", "ContentPropagator": "00119111010856365494821B355", "PropagateID": "01a16207334a7393b3200474b618c83e", "ReservedCode2": ""}}</vt:lpwstr>
  </property>
</Properties>
</file>