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Times New Roman" w:hAnsi="Times New Roman" w:cs="Times New Roman" w:eastAsia="Times New Roman"/>
          <w:b/>
          <w:i w:val="0"/>
          <w:sz w:val="28"/>
        </w:rPr>
        <w:t>Creativity under Trial Overload at IQVIA RDS Limited</w:t>
      </w:r>
    </w:p>
    <w:p>
      <w:pPr>
        <w:spacing w:before="0" w:after="120" w:line="240" w:lineRule="auto"/>
        <w:jc w:val="center"/>
      </w:pPr>
      <w:r>
        <w:rPr>
          <w:rFonts w:ascii="Times New Roman" w:hAnsi="Times New Roman" w:cs="Times New Roman" w:eastAsia="Times New Roman"/>
          <w:b w:val="0"/>
          <w:i/>
          <w:sz w:val="22"/>
        </w:rPr>
        <w:t>A consulting report  |  October 2026</w:t>
      </w:r>
    </w:p>
    <w:p>
      <w:pPr>
        <w:spacing w:before="160" w:after="0" w:line="480" w:lineRule="auto"/>
      </w:pPr>
      <w:r>
        <w:rPr>
          <w:rFonts w:ascii="Times New Roman" w:hAnsi="Times New Roman" w:cs="Times New Roman" w:eastAsia="Times New Roman"/>
          <w:b/>
          <w:i w:val="0"/>
          <w:sz w:val="24"/>
        </w:rPr>
        <w:t>Introduction</w:t>
      </w:r>
    </w:p>
    <w:p>
      <w:pPr>
        <w:spacing w:before="0" w:after="0" w:line="480" w:lineRule="auto"/>
        <w:ind w:firstLine="720"/>
      </w:pPr>
      <w:r>
        <w:rPr>
          <w:rFonts w:ascii="Times New Roman" w:hAnsi="Times New Roman" w:cs="Times New Roman" w:eastAsia="Times New Roman"/>
          <w:b w:val="0"/>
          <w:i w:val="0"/>
          <w:sz w:val="24"/>
        </w:rPr>
        <w:t>This report is about IQVIA RDS Limited. It is part of IQVIA Holdings Inc., an international contract research organisation listed in the United States (ticker: IQV). In mid-October 2026, the listed parent had a market capitalisation of about $44 billion. I worked in this company for 6.5 years. I started as a Clinical Research Associate, and my last title was Associate Clinical Project Manager. My projects were clinical trials, and we delivered the results to both internal parties and external clients. In this course, creativity means a new and useful idea, and innovation means the idea is carried out. Below I explain two obstacles that hindered creativity in this organisation, and I give one recommendation for each, including how I would implement it.</w:t>
      </w:r>
    </w:p>
    <w:p>
      <w:pPr>
        <w:spacing w:before="160" w:after="0" w:line="480" w:lineRule="auto"/>
      </w:pPr>
      <w:r>
        <w:rPr>
          <w:rFonts w:ascii="Times New Roman" w:hAnsi="Times New Roman" w:cs="Times New Roman" w:eastAsia="Times New Roman"/>
          <w:b/>
          <w:i w:val="0"/>
          <w:sz w:val="24"/>
        </w:rPr>
        <w:t>Obstacles to creativity and innovation</w:t>
      </w:r>
    </w:p>
    <w:p>
      <w:pPr>
        <w:spacing w:before="0" w:after="0" w:line="480" w:lineRule="auto"/>
        <w:ind w:firstLine="720"/>
      </w:pPr>
      <w:r>
        <w:rPr>
          <w:rFonts w:ascii="Times New Roman" w:hAnsi="Times New Roman" w:cs="Times New Roman" w:eastAsia="Times New Roman"/>
          <w:b w:val="0"/>
          <w:i w:val="0"/>
          <w:sz w:val="24"/>
        </w:rPr>
        <w:t>The workload is well known in the industry, so a resignation is hard to replace. Usually only fresh graduates, or people who want a faster promotion, will join. Hence turnover is high, and both obstacles below get worse.</w:t>
      </w:r>
    </w:p>
    <w:p>
      <w:pPr>
        <w:spacing w:before="0" w:after="0" w:line="480" w:lineRule="auto"/>
        <w:ind w:firstLine="720"/>
      </w:pPr>
      <w:r>
        <w:rPr>
          <w:rFonts w:ascii="Times New Roman" w:hAnsi="Times New Roman" w:cs="Times New Roman" w:eastAsia="Times New Roman"/>
          <w:b w:val="0"/>
          <w:i w:val="0"/>
          <w:sz w:val="24"/>
        </w:rPr>
        <w:t>The first obstacle is overload. I handled 8 to 10 studies at the same time. Ex-colleagues told me that about 5 studies is the usual load in other companies in this industry. The quieter studies still had routine work. When several were active, client requests and deadlines filled the day. It was hard to manage the rest, and I had no time to look at the whole picture. For example, a human trial needs many documents. We collect them from the hospitals and upload them to the company database. These tasks are less urgent, so they are easily omitted. Leave was also hard. Client and hospital emails piled up. A backup CRA could take some urgent tasks, but study access is limited to the responsible CRA, so the backup could only do easy tasks. Amabile (1998) says that if time is not sufficient, people only cope with deadlines. Session 4 taught that very high time pressure made people 45% less likely to think creatively, and the effect continued into the next days (Amabile et al., 2002). The document work, which shows the whole study, was the first thing dropped.</w:t>
      </w:r>
    </w:p>
    <w:p>
      <w:pPr>
        <w:spacing w:before="0" w:after="0" w:line="480" w:lineRule="auto"/>
        <w:ind w:firstLine="720"/>
      </w:pPr>
      <w:r>
        <w:rPr>
          <w:rFonts w:ascii="Times New Roman" w:hAnsi="Times New Roman" w:cs="Times New Roman" w:eastAsia="Times New Roman"/>
          <w:b w:val="0"/>
          <w:i w:val="0"/>
          <w:sz w:val="24"/>
        </w:rPr>
        <w:t>The second obstacle is that people cannot help each other. The hierarchy is clear, and each person only manages his or her own tasks. When a colleague is in trouble, others are already too busy, and they may not have access to that study. Hence exposure stays inside one's own position. For internal audits, we asked clinical research assistants to update the database. An internal request is less urgent than a client request, and assistants have no buffer time. Besides, this work is usually not billable, so the priority is lower. If the system is not updated, higher management cannot see the latest status. Amabile (1998) says creativity needs help through a difficulty, and it needs information to move. The IDEO article adds that help fails when people are already full, so spare time has to be planned (Amabile, Fisher, and Pillemer, 2014). Thompson's chapter says the same thing about facts: if one person keeps the update, the others work with an incomplete picture.</w:t>
      </w:r>
    </w:p>
    <w:p>
      <w:pPr>
        <w:spacing w:before="160" w:after="0" w:line="480" w:lineRule="auto"/>
      </w:pPr>
      <w:r>
        <w:rPr>
          <w:rFonts w:ascii="Times New Roman" w:hAnsi="Times New Roman" w:cs="Times New Roman" w:eastAsia="Times New Roman"/>
          <w:b/>
          <w:i w:val="0"/>
          <w:sz w:val="24"/>
        </w:rPr>
        <w:t>Recommendations and how I would implement them</w:t>
      </w:r>
    </w:p>
    <w:p>
      <w:pPr>
        <w:spacing w:before="0" w:after="0" w:line="480" w:lineRule="auto"/>
        <w:ind w:firstLine="720"/>
      </w:pPr>
      <w:r>
        <w:rPr>
          <w:rFonts w:ascii="Times New Roman" w:hAnsi="Times New Roman" w:cs="Times New Roman" w:eastAsia="Times New Roman"/>
          <w:b w:val="0"/>
          <w:i w:val="0"/>
          <w:sz w:val="24"/>
        </w:rPr>
        <w:t>For the overload, I recommend capping active trials at about five per associate. To do this, headcount should be requested. More manpower is required to handle the study work. I would count the active trials, divide by five, and subtract the current number of associates. That gap is the headcount to request. Salary should also be increased, so the company can attract talents who have already run a study, not only fresh graduates. Amabile (1998) treats expertise as one part of creativity, and she treats time as a resource that has to be sufficient. If the load stays at 8 to 10, a higher salary alone still leaves no time to look at the whole picture. The salary is to bring in capable people. The headcount is to bring the load down to about five.</w:t>
      </w:r>
    </w:p>
    <w:p>
      <w:pPr>
        <w:spacing w:before="0" w:after="0" w:line="480" w:lineRule="auto"/>
        <w:ind w:firstLine="720"/>
      </w:pPr>
      <w:r>
        <w:rPr>
          <w:rFonts w:ascii="Times New Roman" w:hAnsi="Times New Roman" w:cs="Times New Roman" w:eastAsia="Times New Roman"/>
          <w:b w:val="0"/>
          <w:i w:val="0"/>
          <w:sz w:val="24"/>
        </w:rPr>
        <w:t>Besides, each study should have at least two associates with access. The second associate should be limited to a written list of items that cannot wait. Then, when the responsible associate takes leave, the backup is not stuck with easy tasks only, and the study does not stop. This follows the IDEO point that a person who cannot reach the work cannot help (Amabile, Fisher, and Pillemer, 2014). I would do it in three steps. In the first month, I would count the active trials and prepare the headcount and salary request. In the second month, I would hire and put two associates on each study. In the third month, after the active load is near five, I would set a weekly time block for the quieter studies, so the hospital documents that are now omitted can be followed up. I would check two results: each person has about five active trials, and the document list is reviewed every week. If one deadline is truly urgent, Session 4 suggests protecting that person from other interruptions and stating why the job is important (Amabile et al., 2002).</w:t>
      </w:r>
    </w:p>
    <w:p>
      <w:pPr>
        <w:spacing w:before="0" w:after="0" w:line="480" w:lineRule="auto"/>
        <w:ind w:firstLine="720"/>
      </w:pPr>
      <w:r>
        <w:rPr>
          <w:rFonts w:ascii="Times New Roman" w:hAnsi="Times New Roman" w:cs="Times New Roman" w:eastAsia="Times New Roman"/>
          <w:b w:val="0"/>
          <w:i w:val="0"/>
          <w:sz w:val="24"/>
        </w:rPr>
        <w:t>For the second problem, I recommend hiring university interns for the internal work. This work faces the company, not the client, so it does not directly affect the client. Interns can support the associate on documentation, for example collecting hospital files, checking them against the list, and uploading them. They can also update the internal database for audits. Payment will not be handled by them. Through this process, interns can learn more about the industry, and regular staff can have more time. AI can support the regular work as well, for example report writing, document categorisation, and preparing the payment process to hospitals. The associate still checks whether the report is correct and whether the payment is right. Session 4 taught that AI can increase output, but the drafts can also become more similar, so the judgment should stay with the person who knows the study (Doshi and Hauser, 2024). The time saved is the spare time that the IDEO article says a helping culture needs (Amabile, Fisher, and Pillemer, 2014).</w:t>
      </w:r>
    </w:p>
    <w:p>
      <w:pPr>
        <w:spacing w:before="0" w:after="0" w:line="480" w:lineRule="auto"/>
        <w:ind w:firstLine="720"/>
      </w:pPr>
      <w:r>
        <w:rPr>
          <w:rFonts w:ascii="Times New Roman" w:hAnsi="Times New Roman" w:cs="Times New Roman" w:eastAsia="Times New Roman"/>
          <w:b w:val="0"/>
          <w:i w:val="0"/>
          <w:sz w:val="24"/>
        </w:rPr>
        <w:t>I would write the intern's job list clearly: documentation support and internal updates, and no payment. This matches Amabile's point that the task should fit the person (Amabile, 1998). An intern can learn from the files without taking client risk, and the associate is no longer the only person who can complete the document set. AI would start with three types of work: report drafts, document categories, and payment preparation for an associate to approve. I would still check the date of the last database update, so a gap is seen before the audit. Thompson's chapter explains why this check matters: the updated status has to leave one person's queue and reach the manager. Interns and the AI tools can start in the same quarter as the headcount request. They can ease the current team while the new associates are being hired.</w:t>
      </w:r>
    </w:p>
    <w:p>
      <w:pPr>
        <w:spacing w:before="160" w:after="0" w:line="480" w:lineRule="auto"/>
      </w:pPr>
      <w:r>
        <w:rPr>
          <w:rFonts w:ascii="Times New Roman" w:hAnsi="Times New Roman" w:cs="Times New Roman" w:eastAsia="Times New Roman"/>
          <w:b/>
          <w:i w:val="0"/>
          <w:sz w:val="24"/>
        </w:rPr>
        <w:t>Conclusion</w:t>
      </w:r>
    </w:p>
    <w:p>
      <w:pPr>
        <w:spacing w:before="0" w:after="0" w:line="480" w:lineRule="auto"/>
        <w:ind w:firstLine="720"/>
      </w:pPr>
      <w:r>
        <w:rPr>
          <w:rFonts w:ascii="Times New Roman" w:hAnsi="Times New Roman" w:cs="Times New Roman" w:eastAsia="Times New Roman"/>
          <w:b w:val="0"/>
          <w:i w:val="0"/>
          <w:sz w:val="24"/>
        </w:rPr>
        <w:t>In this organisation, a creative idea is a useful improvement in how a trial is run. Examples are a complete document set, a status that management can trust, and a second associate who can cover the items that cannot wait. I recommend two actions. First, request headcount and a higher salary so that each associate handles about five active trials, and assign two associates with access to each study. Second, let university interns support documentation and internal updates, and use AI for routine reports, document categorisation, and payment preparation. Payment decisions stay with the associates. The two actions need each other. Headcount alone still leaves the internal work undone.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color w:val="555555"/>
        <w:sz w:val="18"/>
      </w:rPr>
      <w:t xml:space="preserve">Course draft  |  Page </w:t>
    </w:r>
    <w:r>
      <w:rPr>
        <w:rFonts w:ascii="Times New Roman" w:hAnsi="Times New Roman" w:cs="Times New Roman" w:eastAsia="Times New Roman"/>
        <w:b w:val="0"/>
        <w:i w:val="0"/>
        <w:color w:val="555555"/>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i/>
        <w:color w:val="555555"/>
        <w:sz w:val="18"/>
      </w:rPr>
      <w:t>IQVIA RDS Limited  |  Consulting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