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40" w:lineRule="auto"/>
        <w:jc w:val="center"/>
      </w:pPr>
      <w:r>
        <w:rPr>
          <w:rFonts w:ascii="Times New Roman" w:hAnsi="Times New Roman" w:cs="Times New Roman" w:eastAsia="Times New Roman"/>
          <w:b/>
          <w:i w:val="0"/>
          <w:sz w:val="28"/>
        </w:rPr>
        <w:t>Creativity under Trial Overload in a Multinational Clinical Research Organization</w:t>
      </w:r>
    </w:p>
    <w:p>
      <w:pPr>
        <w:spacing w:before="0" w:after="120" w:line="240" w:lineRule="auto"/>
        <w:jc w:val="center"/>
      </w:pPr>
      <w:r>
        <w:rPr>
          <w:rFonts w:ascii="Times New Roman" w:hAnsi="Times New Roman" w:cs="Times New Roman" w:eastAsia="Times New Roman"/>
          <w:b w:val="0"/>
          <w:i/>
          <w:sz w:val="22"/>
        </w:rPr>
        <w:t>A consulting report  |  October 2026</w:t>
      </w:r>
    </w:p>
    <w:p>
      <w:pPr>
        <w:spacing w:before="160" w:after="0" w:line="480" w:lineRule="auto"/>
      </w:pPr>
      <w:r>
        <w:rPr>
          <w:rFonts w:ascii="Times New Roman" w:hAnsi="Times New Roman" w:cs="Times New Roman" w:eastAsia="Times New Roman"/>
          <w:b/>
          <w:i w:val="0"/>
          <w:sz w:val="24"/>
        </w:rPr>
        <w:t>Introduction</w:t>
      </w:r>
    </w:p>
    <w:p>
      <w:pPr>
        <w:spacing w:before="0" w:after="0" w:line="480" w:lineRule="auto"/>
        <w:ind w:firstLine="720"/>
      </w:pPr>
      <w:r>
        <w:rPr>
          <w:rFonts w:ascii="Times New Roman" w:hAnsi="Times New Roman" w:cs="Times New Roman" w:eastAsia="Times New Roman"/>
          <w:b w:val="0"/>
          <w:i w:val="0"/>
          <w:sz w:val="24"/>
        </w:rPr>
        <w:t>This report concerns a multinational clinical-research organization where I worked for six and a half years, first as a Clinical Research Associate and later as an Associate Clinical Project Manager. The company runs clinical trials and delivers results to internal functions and to external clients. Creativity here means a novel and useful improvement in how a trial is run. Innovation means that improvement is carried out. I identify the obstacles that kept staff from that kind of creativity, then recommend one feasible action for each of the two most serious obstacles, and the steps I would use to put those actions in place.</w:t>
      </w:r>
    </w:p>
    <w:p>
      <w:pPr>
        <w:spacing w:before="160" w:after="0" w:line="480" w:lineRule="auto"/>
      </w:pPr>
      <w:r>
        <w:rPr>
          <w:rFonts w:ascii="Times New Roman" w:hAnsi="Times New Roman" w:cs="Times New Roman" w:eastAsia="Times New Roman"/>
          <w:b/>
          <w:i w:val="0"/>
          <w:sz w:val="24"/>
        </w:rPr>
        <w:t>Obstacles to creativity and innovation</w:t>
      </w:r>
    </w:p>
    <w:p>
      <w:pPr>
        <w:spacing w:before="0" w:after="0" w:line="480" w:lineRule="auto"/>
        <w:ind w:firstLine="720"/>
      </w:pPr>
      <w:r>
        <w:rPr>
          <w:rFonts w:ascii="Times New Roman" w:hAnsi="Times New Roman" w:cs="Times New Roman" w:eastAsia="Times New Roman"/>
          <w:b w:val="0"/>
          <w:i w:val="0"/>
          <w:sz w:val="24"/>
        </w:rPr>
        <w:t>Turnover makes both worse. Vacancies are hard to fill, and joiners are mostly new graduates or people seeking faster promotion. Two obstacles do the direct damage.</w:t>
      </w:r>
    </w:p>
    <w:p>
      <w:pPr>
        <w:spacing w:before="0" w:after="0" w:line="480" w:lineRule="auto"/>
        <w:ind w:firstLine="720"/>
      </w:pPr>
      <w:r>
        <w:rPr>
          <w:rFonts w:ascii="Times New Roman" w:hAnsi="Times New Roman" w:cs="Times New Roman" w:eastAsia="Times New Roman"/>
          <w:b w:val="0"/>
          <w:i w:val="0"/>
          <w:sz w:val="24"/>
        </w:rPr>
        <w:t>The first is concurrent overload. Associates in peer companies handle about five trials, a figure I take from former colleagues in those firms. Here the same role carried eight to ten at once. Quieter trials still need routine work. When several are active, client requests and dated tasks fill the day. A view of the whole study appears only in a quiet stretch. Hospital documents for a human trial are the clear case: they must be collected and uploaded to the company database, they are less urgent than a client deadline, and they are omitted when the week is full. Leave does not create real cover. Client and hospital mail accumulates. A backup associate can take some urgent items, but study access sits with the responsible associate, so the backup can do only the easy tasks. Amabile (1998) treats time as a resource that must reach a threshold of sufficiency; below it, effort goes into coping. Extreme pressure also cuts creative thinking on that day and the days after (Amabile et al., 2002, as taught in Session 4). The omitted hospital file is the whole-study picture that pressure never allows.</w:t>
      </w:r>
    </w:p>
    <w:p>
      <w:pPr>
        <w:spacing w:before="0" w:after="0" w:line="480" w:lineRule="auto"/>
        <w:ind w:firstLine="720"/>
      </w:pPr>
      <w:r>
        <w:rPr>
          <w:rFonts w:ascii="Times New Roman" w:hAnsi="Times New Roman" w:cs="Times New Roman" w:eastAsia="Times New Roman"/>
          <w:b w:val="0"/>
          <w:i w:val="0"/>
          <w:sz w:val="24"/>
        </w:rPr>
        <w:t>The second obstacle is that help has no place in the priority order. The hierarchy gives each person a small piece of the trial. Colleagues rarely step in, because their own list is full and the task often sits outside their access. During internal database audits, associates ask assistants to update the records. Those requests lose to external client work: they are less urgent, and they are not billable. Assistants have no buffer. Management then cannot see the current status of the study. Amabile (1998) includes help through difficulty, and information that actually moves, among the conditions for creativity. IDEO's helping study adds that help fails when the right person is overloaded, so slack has to be designed (Amabile, Fisher, and Pillemer, 2014). If that status fact stays in one queue, managers work from a partial picture (Thompson, chapter 9). Staff also rarely see past their own fragment, and new graduates inherit it.</w:t>
      </w:r>
    </w:p>
    <w:p>
      <w:pPr>
        <w:spacing w:before="160" w:after="0" w:line="480" w:lineRule="auto"/>
      </w:pPr>
      <w:r>
        <w:rPr>
          <w:rFonts w:ascii="Times New Roman" w:hAnsi="Times New Roman" w:cs="Times New Roman" w:eastAsia="Times New Roman"/>
          <w:b/>
          <w:i w:val="0"/>
          <w:sz w:val="24"/>
        </w:rPr>
        <w:t>Recommendations and how I would implement them</w:t>
      </w:r>
    </w:p>
    <w:p>
      <w:pPr>
        <w:spacing w:before="0" w:after="0" w:line="480" w:lineRule="auto"/>
        <w:ind w:firstLine="720"/>
      </w:pPr>
      <w:r>
        <w:rPr>
          <w:rFonts w:ascii="Times New Roman" w:hAnsi="Times New Roman" w:cs="Times New Roman" w:eastAsia="Times New Roman"/>
          <w:b w:val="0"/>
          <w:i w:val="0"/>
          <w:sz w:val="24"/>
        </w:rPr>
        <w:t>For the overload, I recommend an active-trial cap and a backup who can open the study. The pilot uses the current team. Each associate's trials would be marked active or quiet. Active means a client or hospital deadline falls in the current month. Quiet trials still need routine work, and they would no longer compete for the same day as the active set. The active load would be held near the peer reference of about five. Quiet trials would receive a fixed weekly block for the work that is now omitted, beginning with hospital documents and the database upload. That block is the incubation time Amabile (1998) says a pure deadline calendar removes. It is also the moment when pending items become visible, which is the whole-study view associates now get only by accident, in a quiet stretch.</w:t>
      </w:r>
    </w:p>
    <w:p>
      <w:pPr>
        <w:spacing w:before="0" w:after="0" w:line="480" w:lineRule="auto"/>
        <w:ind w:firstLine="720"/>
      </w:pPr>
      <w:r>
        <w:rPr>
          <w:rFonts w:ascii="Times New Roman" w:hAnsi="Times New Roman" w:cs="Times New Roman" w:eastAsia="Times New Roman"/>
          <w:b w:val="0"/>
          <w:i w:val="0"/>
          <w:sz w:val="24"/>
        </w:rPr>
        <w:t>The leave rule changes with the cap. Before approved leave, the named backup receives access to that study, limited to a written list of items that cannot wait. Judgment calls stay with the owner or with the associate clinical project manager. IDEO's helping article is direct: a person who cannot reach the work cannot help (Amabile, Fisher, and Pillemer, 2014). I would pilot this on one team. In the first month I would count active and quiet trials per person. In the second month I would apply the cap and the weekly document block. In the third month I would run one planned leave with access granted in advance. The test is concrete. The document queue is reviewed every week, and a week away does not freeze the study. Where a deadline is genuinely urgent, Session 4's lesson still applies: protect the person from every other interruption and state why that one job is vital, so the day is a mission rather than a treadmill (Amabile et al., 2002).</w:t>
      </w:r>
    </w:p>
    <w:p>
      <w:pPr>
        <w:spacing w:before="0" w:after="0" w:line="480" w:lineRule="auto"/>
        <w:ind w:firstLine="720"/>
      </w:pPr>
      <w:r>
        <w:rPr>
          <w:rFonts w:ascii="Times New Roman" w:hAnsi="Times New Roman" w:cs="Times New Roman" w:eastAsia="Times New Roman"/>
          <w:b w:val="0"/>
          <w:i w:val="0"/>
          <w:sz w:val="24"/>
        </w:rPr>
        <w:t>For the helping failure, I recommend making the status update a defined task with a short protected slot. Each study would have a weekly update owned by a named assistant. The slot is small, and it is not cancelled by default when an external email arrives. A real client deadline keeps its place. The internal update is no longer priced at zero because it cannot be billed. The associate clinical project manager reads one line: the date of the last complete update. A slipped date is visible before an audit, which is the gap management now discovers late. This follows the IDEO design of a role, a process, and slack (Amabile, Fisher, and Pillemer, 2014). I would not add a prize for being helpful. The article expects that contest to produce competitive helping. Amabile (1998) asks for information that moves and for help through difficulty. A named slot is the smallest system that does both.</w:t>
      </w:r>
    </w:p>
    <w:p>
      <w:pPr>
        <w:spacing w:before="0" w:after="0" w:line="480" w:lineRule="auto"/>
        <w:ind w:firstLine="720"/>
      </w:pPr>
      <w:r>
        <w:rPr>
          <w:rFonts w:ascii="Times New Roman" w:hAnsi="Times New Roman" w:cs="Times New Roman" w:eastAsia="Times New Roman"/>
          <w:b w:val="0"/>
          <w:i w:val="0"/>
          <w:sz w:val="24"/>
        </w:rPr>
        <w:t>The same pilot widens the narrow job that new staff inherit. A new graduate would be matched to a smaller active load. That is Amabile's challenge rule: enough stretch to learn, and short of a load in which the person can only react (Amabile, 1998). In the first months they would follow one document from the hospital, through the database, to the status line, so the fragment is tied to the whole study. Thompson's point on unique information is the reason: the status fact has to leave the assistant's queue and reach the manager. I would run this with the people already on the team. Headcount and the company's reputation in the labor market will not turn in one quarter. The high turnover is a reason to make the load one a new joiner can learn.</w:t>
      </w:r>
    </w:p>
    <w:p>
      <w:pPr>
        <w:spacing w:before="160" w:after="0" w:line="480" w:lineRule="auto"/>
      </w:pPr>
      <w:r>
        <w:rPr>
          <w:rFonts w:ascii="Times New Roman" w:hAnsi="Times New Roman" w:cs="Times New Roman" w:eastAsia="Times New Roman"/>
          <w:b/>
          <w:i w:val="0"/>
          <w:sz w:val="24"/>
        </w:rPr>
        <w:t>Conclusion</w:t>
      </w:r>
    </w:p>
    <w:p>
      <w:pPr>
        <w:spacing w:before="0" w:after="0" w:line="480" w:lineRule="auto"/>
        <w:ind w:firstLine="720"/>
      </w:pPr>
      <w:r>
        <w:rPr>
          <w:rFonts w:ascii="Times New Roman" w:hAnsi="Times New Roman" w:cs="Times New Roman" w:eastAsia="Times New Roman"/>
          <w:b w:val="0"/>
          <w:i w:val="0"/>
          <w:sz w:val="24"/>
        </w:rPr>
        <w:t>Creativity in this organization is a useful improvement in how a trial is run: a complete document set, a status a manager can trust, and a colleague who can cover a week of leave. The two obstacles are an active load well above the peer reference, and a priority order in which non-billable help never gets a turn. High turnover keeps both in place by refilling the roles with people who have not yet seen a whole study. The two actions are an active-trial cap with real backup access, and a scheduled status update that belongs to a named person. Staff can then see the whole trial and still meet the deadlines that matter.</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b w:val="0"/>
        <w:i w:val="0"/>
        <w:color w:val="555555"/>
        <w:sz w:val="18"/>
      </w:rPr>
      <w:t xml:space="preserve">Course draft  |  Page </w:t>
    </w:r>
    <w:r>
      <w:rPr>
        <w:rFonts w:ascii="Times New Roman" w:hAnsi="Times New Roman" w:cs="Times New Roman" w:eastAsia="Times New Roman"/>
        <w:b w:val="0"/>
        <w:i w:val="0"/>
        <w:color w:val="555555"/>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eastAsia="Times New Roman"/>
        <w:b w:val="0"/>
        <w:i/>
        <w:color w:val="555555"/>
        <w:sz w:val="18"/>
      </w:rPr>
      <w:t>Clinical research organization  |  Consulting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