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Calibri" w:hAnsi="Calibri" w:eastAsia="Calibri"/>
          <w:b/>
          <w:color w:val="C00000"/>
          <w:sz w:val="20"/>
        </w:rPr>
        <w:t>INTERNAL REHEARSAL ONLY — not an approved leave-behind, detail aid, or patient material. Any HCP-facing use requires Medical + Compliance + global lexicon clearance.</w:t>
      </w:r>
    </w:p>
    <w:p>
      <w:pPr>
        <w:pStyle w:val="Title"/>
      </w:pPr>
      <w:r>
        <w:rPr>
          <w:color w:val="1F4E79"/>
        </w:rPr>
        <w:t>BESREMi HK PM — Physician product training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28"/>
        </w:rPr>
        <w:t>Playbook: BESREMi product training for physician conversations</w:t>
      </w:r>
    </w:p>
    <w:p>
      <w:pPr>
        <w:spacing w:after="200"/>
        <w:ind w:left="360"/>
      </w:pPr>
      <w:r>
        <w:rPr>
          <w:rFonts w:ascii="Calibri" w:hAnsi="Calibri" w:eastAsia="Calibri"/>
          <w:b/>
          <w:i/>
          <w:color w:val="595959"/>
          <w:sz w:val="22"/>
        </w:rPr>
        <w:t>For: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 Hong Kong Product Manager (role lens = PM) </w:t>
      </w:r>
      <w:r>
        <w:rPr>
          <w:rFonts w:ascii="Calibri" w:hAnsi="Calibri" w:eastAsia="Calibri"/>
          <w:b/>
          <w:i/>
          <w:color w:val="595959"/>
          <w:sz w:val="22"/>
        </w:rPr>
        <w:t>Product: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 Besremi® (ropeginterferon alfa-2b) — polycythaemia vera (PV) only </w:t>
      </w:r>
      <w:r>
        <w:rPr>
          <w:rFonts w:ascii="Calibri" w:hAnsi="Calibri" w:eastAsia="Calibri"/>
          <w:b/>
          <w:i/>
          <w:color w:val="595959"/>
          <w:sz w:val="22"/>
        </w:rPr>
        <w:t>Sensitivity: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 </w:t>
      </w:r>
      <w:r>
        <w:rPr>
          <w:rFonts w:ascii="Calibri" w:hAnsi="Calibri" w:eastAsia="Calibri"/>
          <w:b/>
          <w:i/>
          <w:color w:val="595959"/>
          <w:sz w:val="22"/>
        </w:rPr>
        <w:t>Mid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 — published PI + named RCTs + </w:t>
      </w:r>
      <w:r>
        <w:rPr>
          <w:rFonts w:ascii="Calibri" w:hAnsi="Calibri" w:eastAsia="Calibri"/>
          <w:b/>
          <w:i/>
          <w:color w:val="595959"/>
          <w:sz w:val="22"/>
        </w:rPr>
        <w:t>de-identified field patterns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. Raw CRM, named HCPs, phones, emails, and patient-level notes stay </w:t>
      </w:r>
      <w:r>
        <w:rPr>
          <w:rFonts w:ascii="Calibri" w:hAnsi="Calibri" w:eastAsia="Calibri"/>
          <w:b/>
          <w:i/>
          <w:color w:val="595959"/>
          <w:sz w:val="22"/>
        </w:rPr>
        <w:t>High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 (do not paste into git). </w:t>
      </w:r>
      <w:r>
        <w:rPr>
          <w:rFonts w:ascii="Calibri" w:hAnsi="Calibri" w:eastAsia="Calibri"/>
          <w:b/>
          <w:i/>
          <w:color w:val="595959"/>
          <w:sz w:val="22"/>
        </w:rPr>
        <w:t>Status of this file: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 Internal rehearsal material. </w:t>
      </w:r>
      <w:r>
        <w:rPr>
          <w:rFonts w:ascii="Calibri" w:hAnsi="Calibri" w:eastAsia="Calibri"/>
          <w:b/>
          <w:i/>
          <w:color w:val="595959"/>
          <w:sz w:val="22"/>
        </w:rPr>
        <w:t>Not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 an approved leave-behind. Any HCP-facing use requires Medical + Compliance + global lexicon clearance. </w:t>
      </w:r>
      <w:r>
        <w:rPr>
          <w:rFonts w:ascii="Calibri" w:hAnsi="Calibri" w:eastAsia="Calibri"/>
          <w:b/>
          <w:i/>
          <w:color w:val="595959"/>
          <w:sz w:val="22"/>
        </w:rPr>
        <w:t>Sources: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 </w:t>
      </w:r>
      <w:r>
        <w:rPr>
          <w:rFonts w:ascii="Consolas" w:hAnsi="Consolas" w:eastAsia="Consolas"/>
          <w:i/>
          <w:color w:val="595959"/>
          <w:sz w:val="20"/>
        </w:rPr>
        <w:t>industry/role-pm.md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, </w:t>
      </w:r>
      <w:r>
        <w:rPr>
          <w:rFonts w:ascii="Consolas" w:hAnsi="Consolas" w:eastAsia="Consolas"/>
          <w:i/>
          <w:color w:val="595959"/>
          <w:sz w:val="20"/>
        </w:rPr>
        <w:t>industry/pm-reference/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 (PI, evidence, HKAPI, HADF, </w:t>
      </w:r>
      <w:r>
        <w:rPr>
          <w:rFonts w:ascii="Consolas" w:hAnsi="Consolas" w:eastAsia="Consolas"/>
          <w:i/>
          <w:color w:val="595959"/>
          <w:sz w:val="20"/>
        </w:rPr>
        <w:t>pegasys-claim-check.md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, </w:t>
      </w:r>
      <w:r>
        <w:rPr>
          <w:rFonts w:ascii="Consolas" w:hAnsi="Consolas" w:eastAsia="Consolas"/>
          <w:i/>
          <w:color w:val="595959"/>
          <w:sz w:val="20"/>
        </w:rPr>
        <w:t>field-visit-patterns.md</w:t>
      </w:r>
      <w:r>
        <w:rPr>
          <w:rFonts w:ascii="Calibri" w:hAnsi="Calibri" w:eastAsia="Calibri"/>
          <w:b w:val="0"/>
          <w:i/>
          <w:color w:val="595959"/>
          <w:sz w:val="22"/>
        </w:rPr>
        <w:t>). Do not invent claims.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Recommendation (training design)</w:t>
      </w:r>
    </w:p>
    <w:p>
      <w:r>
        <w:rPr>
          <w:rFonts w:ascii="Calibri" w:hAnsi="Calibri" w:eastAsia="Calibri"/>
          <w:b/>
          <w:i w:val="0"/>
          <w:sz w:val="22"/>
        </w:rPr>
        <w:t>Do train two visit types — (A) private IFN-experienced clinic and (B) HA consultant — with nurse, wastage, PSP math, and PV first-patient scripts. Do not keep a HU-first academic slide curriculum as the core.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Why (from Mar–Aug 2026 field contacts, de-identified in </w:t>
      </w:r>
      <w:r>
        <w:rPr>
          <w:rFonts w:ascii="Consolas" w:hAnsi="Consolas" w:eastAsia="Consolas"/>
          <w:i w:val="0"/>
          <w:sz w:val="20"/>
        </w:rPr>
        <w:t>field-visit-patterns.md</w:t>
      </w:r>
      <w:r>
        <w:rPr>
          <w:rFonts w:ascii="Calibri" w:hAnsi="Calibri" w:eastAsia="Calibri"/>
          <w:b w:val="0"/>
          <w:i w:val="0"/>
          <w:sz w:val="22"/>
        </w:rPr>
        <w:t>):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Almost every HCP listed affordability as a </w:t>
      </w:r>
      <w:r>
        <w:rPr>
          <w:rFonts w:ascii="Calibri" w:hAnsi="Calibri" w:eastAsia="Calibri"/>
          <w:b/>
          <w:i w:val="0"/>
          <w:sz w:val="22"/>
        </w:rPr>
        <w:t>Barrier</w:t>
      </w:r>
      <w:r>
        <w:rPr>
          <w:rFonts w:ascii="Calibri" w:hAnsi="Calibri" w:eastAsia="Calibri"/>
          <w:b w:val="0"/>
          <w:i w:val="0"/>
          <w:sz w:val="22"/>
        </w:rPr>
        <w:t xml:space="preserve">. They already use </w:t>
      </w:r>
      <w:r>
        <w:rPr>
          <w:rFonts w:ascii="Calibri" w:hAnsi="Calibri" w:eastAsia="Calibri"/>
          <w:b/>
          <w:i w:val="0"/>
          <w:sz w:val="22"/>
        </w:rPr>
        <w:t>Pegasys or China IFN</w:t>
      </w:r>
      <w:r>
        <w:rPr>
          <w:rFonts w:ascii="Calibri" w:hAnsi="Calibri" w:eastAsia="Calibri"/>
          <w:b w:val="0"/>
          <w:i w:val="0"/>
          <w:sz w:val="22"/>
        </w:rPr>
        <w:t>. They do not ask for CONTINUATION-PV p-values first.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The close that worked was </w:t>
      </w:r>
      <w:r>
        <w:rPr>
          <w:rFonts w:ascii="Calibri" w:hAnsi="Calibri" w:eastAsia="Calibri"/>
          <w:b/>
          <w:i w:val="0"/>
          <w:sz w:val="22"/>
        </w:rPr>
        <w:t>multi-visit + nurse + first patient</w:t>
      </w:r>
      <w:r>
        <w:rPr>
          <w:rFonts w:ascii="Calibri" w:hAnsi="Calibri" w:eastAsia="Calibri"/>
          <w:b w:val="0"/>
          <w:i w:val="0"/>
          <w:sz w:val="22"/>
        </w:rPr>
        <w:t xml:space="preserve">, not a single scientific dump. The close that failed was </w:t>
      </w:r>
      <w:r>
        <w:rPr>
          <w:rFonts w:ascii="Calibri" w:hAnsi="Calibri" w:eastAsia="Calibri"/>
          <w:b/>
          <w:i w:val="0"/>
          <w:sz w:val="22"/>
        </w:rPr>
        <w:t>q4w-to-save-cost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HQ will cut price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250 mcg as a discount</w:t>
      </w:r>
      <w:r>
        <w:rPr>
          <w:rFonts w:ascii="Calibri" w:hAnsi="Calibri" w:eastAsia="Calibri"/>
          <w:b w:val="0"/>
          <w:i w:val="0"/>
          <w:sz w:val="22"/>
        </w:rPr>
        <w:t xml:space="preserve">, and </w:t>
      </w:r>
      <w:r>
        <w:rPr>
          <w:rFonts w:ascii="Calibri" w:hAnsi="Calibri" w:eastAsia="Calibri"/>
          <w:b/>
          <w:i w:val="0"/>
          <w:sz w:val="22"/>
        </w:rPr>
        <w:t>ET/MF is easier to start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Pegasys is </w:t>
      </w:r>
      <w:r>
        <w:rPr>
          <w:rFonts w:ascii="Calibri" w:hAnsi="Calibri" w:eastAsia="Calibri"/>
          <w:b/>
          <w:i w:val="0"/>
          <w:sz w:val="22"/>
        </w:rPr>
        <w:t>back in Hong Kong</w:t>
      </w:r>
      <w:r>
        <w:rPr>
          <w:rFonts w:ascii="Calibri" w:hAnsi="Calibri" w:eastAsia="Calibri"/>
          <w:b w:val="0"/>
          <w:i w:val="0"/>
          <w:sz w:val="22"/>
        </w:rPr>
        <w:t xml:space="preserve">. Shortage is no longer the whole story. Residual honest POD is </w:t>
      </w:r>
      <w:r>
        <w:rPr>
          <w:rFonts w:ascii="Calibri" w:hAnsi="Calibri" w:eastAsia="Calibri"/>
          <w:b/>
          <w:i w:val="0"/>
          <w:sz w:val="22"/>
        </w:rPr>
        <w:t>PV label + supply reliability you can document + PSP rules + 6-year vs-HU data</w:t>
      </w:r>
      <w:r>
        <w:rPr>
          <w:rFonts w:ascii="Calibri" w:hAnsi="Calibri" w:eastAsia="Calibri"/>
          <w:b w:val="0"/>
          <w:i w:val="0"/>
          <w:sz w:val="22"/>
        </w:rPr>
        <w:t xml:space="preserve"> — not potency or flu-like vs Pegasys.</w:t>
      </w:r>
    </w:p>
    <w:p>
      <w:r>
        <w:rPr>
          <w:rFonts w:ascii="Calibri" w:hAnsi="Calibri" w:eastAsia="Calibri"/>
          <w:b/>
          <w:i w:val="0"/>
          <w:sz w:val="22"/>
        </w:rPr>
        <w:t>Explicit non-goals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Not a substitute for Medical Information letters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Not permission to originate local scientific claims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Not ET/MF promotional enablement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Not a congress-sponsorship sales pitch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Not a promise that HQ will lower list price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How to use this playbook (field-calibrated)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Pass</w:t>
            </w:r>
          </w:p>
        </w:tc>
        <w:tc>
          <w:tcPr>
            <w:tcW w:type="dxa" w:w="3216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3216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Done when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This-week pocket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20 min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Recite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Track A 45-second opening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+ red lines + PSP one-liner</w:t>
            </w:r>
          </w:p>
        </w:tc>
      </w:tr>
      <w:tr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Track A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45 min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Private Pegasys/China-IFN visit (price, wastage, nurse, supply)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Track B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25 min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HA visit (HADF, self-pay today, IIT parked, no MF)</w:t>
            </w:r>
          </w:p>
        </w:tc>
      </w:tr>
      <w:tr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Track C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20 min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First-patient AE + ET/MF stop + congress compliance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Evidence core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40 min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Original Modules 1–2 (PI + named RCTs) — still required</w:t>
            </w:r>
          </w:p>
        </w:tc>
      </w:tr>
      <w:tr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Drills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40 min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Drills E–H (field-real), not only A–D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Before any live HCP meeting:</w:t>
      </w:r>
      <w:r>
        <w:rPr>
          <w:rFonts w:ascii="Calibri" w:hAnsi="Calibri" w:eastAsia="Calibri"/>
          <w:b w:val="0"/>
          <w:i w:val="0"/>
          <w:sz w:val="22"/>
        </w:rPr>
        <w:t xml:space="preserve"> 60-second gate (Module 0) </w:t>
      </w:r>
      <w:r>
        <w:rPr>
          <w:rFonts w:ascii="Calibri" w:hAnsi="Calibri" w:eastAsia="Calibri"/>
          <w:b/>
          <w:i w:val="0"/>
          <w:sz w:val="22"/>
        </w:rPr>
        <w:t>plus</w:t>
      </w:r>
      <w:r>
        <w:rPr>
          <w:rFonts w:ascii="Calibri" w:hAnsi="Calibri" w:eastAsia="Calibri"/>
          <w:b w:val="0"/>
          <w:i w:val="0"/>
          <w:sz w:val="22"/>
        </w:rPr>
        <w:t xml:space="preserve"> “Is this a nurse visit or a physician visit?”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Field-calibrated positioning (MARK5120)</w:t>
      </w:r>
    </w:p>
    <w:p>
      <w:r>
        <w:rPr>
          <w:rFonts w:ascii="Calibri" w:hAnsi="Calibri" w:eastAsia="Calibri"/>
          <w:b/>
          <w:i w:val="0"/>
          <w:sz w:val="22"/>
        </w:rPr>
        <w:t>Private IFN clinic (actual buyer today):</w:t>
      </w:r>
    </w:p>
    <w:p>
      <w:pPr>
        <w:spacing w:after="200"/>
        <w:ind w:left="360"/>
      </w:pPr>
      <w:r>
        <w:rPr>
          <w:rFonts w:ascii="Calibri" w:hAnsi="Calibri" w:eastAsia="Calibri"/>
          <w:b w:val="0"/>
          <w:i/>
          <w:color w:val="595959"/>
          <w:sz w:val="22"/>
        </w:rPr>
        <w:t xml:space="preserve">For </w:t>
      </w:r>
      <w:r>
        <w:rPr>
          <w:rFonts w:ascii="Calibri" w:hAnsi="Calibri" w:eastAsia="Calibri"/>
          <w:b/>
          <w:i/>
          <w:color w:val="595959"/>
          <w:sz w:val="22"/>
        </w:rPr>
        <w:t>adults with PV without symptomatic splenomegaly who can access private care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, BESREMi is the </w:t>
      </w:r>
      <w:r>
        <w:rPr>
          <w:rFonts w:ascii="Calibri" w:hAnsi="Calibri" w:eastAsia="Calibri"/>
          <w:b/>
          <w:i/>
          <w:color w:val="595959"/>
          <w:sz w:val="22"/>
        </w:rPr>
        <w:t>Hong Kong–indicated long-acting interferon for PV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 — not “a stronger Pegasys.” Reason to believe: </w:t>
      </w:r>
      <w:r>
        <w:rPr>
          <w:rFonts w:ascii="Calibri" w:hAnsi="Calibri" w:eastAsia="Calibri"/>
          <w:b/>
          <w:i/>
          <w:color w:val="595959"/>
          <w:sz w:val="22"/>
        </w:rPr>
        <w:t>labelled PV indication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, </w:t>
      </w:r>
      <w:r>
        <w:rPr>
          <w:rFonts w:ascii="Calibri" w:hAnsi="Calibri" w:eastAsia="Calibri"/>
          <w:b/>
          <w:i/>
          <w:color w:val="595959"/>
          <w:sz w:val="22"/>
        </w:rPr>
        <w:t>q2w titration to count targets (max 500 mcg)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, </w:t>
      </w:r>
      <w:r>
        <w:rPr>
          <w:rFonts w:ascii="Calibri" w:hAnsi="Calibri" w:eastAsia="Calibri"/>
          <w:b/>
          <w:i/>
          <w:color w:val="595959"/>
          <w:sz w:val="22"/>
        </w:rPr>
        <w:t>PROUD/CONTI vs HU through six years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, </w:t>
      </w:r>
      <w:r>
        <w:rPr>
          <w:rFonts w:ascii="Calibri" w:hAnsi="Calibri" w:eastAsia="Calibri"/>
          <w:b/>
          <w:i/>
          <w:color w:val="595959"/>
          <w:sz w:val="22"/>
        </w:rPr>
        <w:t>PSP rules as written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. Frame of reference = </w:t>
      </w:r>
      <w:r>
        <w:rPr>
          <w:rFonts w:ascii="Calibri" w:hAnsi="Calibri" w:eastAsia="Calibri"/>
          <w:b/>
          <w:i/>
          <w:color w:val="595959"/>
          <w:sz w:val="22"/>
        </w:rPr>
        <w:t>off-label peg-IFN / China IFN they already use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. POD they will test = </w:t>
      </w:r>
      <w:r>
        <w:rPr>
          <w:rFonts w:ascii="Calibri" w:hAnsi="Calibri" w:eastAsia="Calibri"/>
          <w:b/>
          <w:i/>
          <w:color w:val="595959"/>
          <w:sz w:val="22"/>
        </w:rPr>
        <w:t>price and wastage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. Your job is to </w:t>
      </w:r>
      <w:r>
        <w:rPr>
          <w:rFonts w:ascii="Calibri" w:hAnsi="Calibri" w:eastAsia="Calibri"/>
          <w:b/>
          <w:i/>
          <w:color w:val="595959"/>
          <w:sz w:val="22"/>
        </w:rPr>
        <w:t>not lose on a false potency claim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 while still naming one eligible patient.</w:t>
      </w:r>
    </w:p>
    <w:p>
      <w:r>
        <w:rPr>
          <w:rFonts w:ascii="Calibri" w:hAnsi="Calibri" w:eastAsia="Calibri"/>
          <w:b/>
          <w:i w:val="0"/>
          <w:sz w:val="22"/>
        </w:rPr>
        <w:t>HA consultant:</w:t>
      </w:r>
    </w:p>
    <w:p>
      <w:pPr>
        <w:spacing w:after="200"/>
        <w:ind w:left="360"/>
      </w:pPr>
      <w:r>
        <w:rPr>
          <w:rFonts w:ascii="Calibri" w:hAnsi="Calibri" w:eastAsia="Calibri"/>
          <w:b w:val="0"/>
          <w:i/>
          <w:color w:val="595959"/>
          <w:sz w:val="22"/>
        </w:rPr>
        <w:t xml:space="preserve">Same product, different job: </w:t>
      </w:r>
      <w:r>
        <w:rPr>
          <w:rFonts w:ascii="Calibri" w:hAnsi="Calibri" w:eastAsia="Calibri"/>
          <w:b/>
          <w:i/>
          <w:color w:val="595959"/>
          <w:sz w:val="22"/>
        </w:rPr>
        <w:t>evidence quality for eventual listing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 + </w:t>
      </w:r>
      <w:r>
        <w:rPr>
          <w:rFonts w:ascii="Calibri" w:hAnsi="Calibri" w:eastAsia="Calibri"/>
          <w:b/>
          <w:i/>
          <w:color w:val="595959"/>
          <w:sz w:val="22"/>
        </w:rPr>
        <w:t>who can be treated on-label today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 (self-pay / named-patient as locally true). Not MF gap-filling.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Allowed in field</w:t>
            </w:r>
          </w:p>
        </w:tc>
        <w:tc>
          <w:tcPr>
            <w:tcW w:type="dxa" w:w="4824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Forbidden in field (observed failures)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PV indication; PI start 100 / 50; max 500 q2w; mean study dose ~350–380 mcg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Another HCP’s 250/350/500 as company protocol</w:t>
            </w:r>
          </w:p>
        </w:tc>
      </w:tr>
      <w:tr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q4w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may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follow ≥1.5 y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stable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q2w (PI)</w:t>
            </w:r>
          </w:p>
        </w:tc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q4w “to save cost; Pegasys cannot”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Pegasys is off-label for PV in HK; different molecule; no PV H2H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“3× dose,” “less flu-like,” hepatitis H2H</w:t>
            </w:r>
          </w:p>
        </w:tc>
      </w:tr>
      <w:tr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Factual supply you are cleared to state</w:t>
            </w:r>
          </w:p>
        </w:tc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Weaponising a shortage you cannot document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PSP: Base Case buy 5 get 1; Private Sector buy 2 get 1, private, first year,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end-2026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Informal discount; “HQ is about to cut list”</w:t>
            </w:r>
          </w:p>
        </w:tc>
      </w:tr>
      <w:tr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ET/MF: not in HK PI; Medical if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they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asked</w:t>
            </w:r>
          </w:p>
        </w:tc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ET filing month; “MF is more feasible”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sz w:val="28"/>
        </w:rPr>
        <w:t>Track A — Private IFN clinic (core)</w:t>
      </w:r>
    </w:p>
    <w:p>
      <w:r>
        <w:rPr>
          <w:rFonts w:ascii="Calibri" w:hAnsi="Calibri" w:eastAsia="Calibri"/>
          <w:b/>
          <w:i w:val="0"/>
          <w:sz w:val="22"/>
        </w:rPr>
        <w:t>Success:</w:t>
      </w:r>
      <w:r>
        <w:rPr>
          <w:rFonts w:ascii="Calibri" w:hAnsi="Calibri" w:eastAsia="Calibri"/>
          <w:b w:val="0"/>
          <w:i w:val="0"/>
          <w:sz w:val="22"/>
        </w:rPr>
        <w:t xml:space="preserve"> Physician names </w:t>
      </w:r>
      <w:r>
        <w:rPr>
          <w:rFonts w:ascii="Calibri" w:hAnsi="Calibri" w:eastAsia="Calibri"/>
          <w:b/>
          <w:i w:val="0"/>
          <w:sz w:val="22"/>
        </w:rPr>
        <w:t>one on-label PV patient</w:t>
      </w:r>
      <w:r>
        <w:rPr>
          <w:rFonts w:ascii="Calibri" w:hAnsi="Calibri" w:eastAsia="Calibri"/>
          <w:b w:val="0"/>
          <w:i w:val="0"/>
          <w:sz w:val="22"/>
        </w:rPr>
        <w:t>; nurse can inject; first-patient follow-up date exists; you did not invent a SKU, pen, or price cut.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45-second opening (Pegasys-experienced private haematologist)</w:t>
      </w:r>
    </w:p>
    <w:p>
      <w:pPr>
        <w:spacing w:after="200"/>
        <w:ind w:left="360"/>
      </w:pPr>
      <w:r>
        <w:rPr>
          <w:rFonts w:ascii="Calibri" w:hAnsi="Calibri" w:eastAsia="Calibri"/>
          <w:b w:val="0"/>
          <w:i/>
          <w:color w:val="595959"/>
          <w:sz w:val="22"/>
        </w:rPr>
        <w:t xml:space="preserve">“You already use interferon in PV. BESREMi is </w:t>
      </w:r>
      <w:r>
        <w:rPr>
          <w:rFonts w:ascii="Calibri" w:hAnsi="Calibri" w:eastAsia="Calibri"/>
          <w:b/>
          <w:i/>
          <w:color w:val="595959"/>
          <w:sz w:val="22"/>
        </w:rPr>
        <w:t>ropeginterferon alfa-2b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, indicated in Hong Kong as </w:t>
      </w:r>
      <w:r>
        <w:rPr>
          <w:rFonts w:ascii="Calibri" w:hAnsi="Calibri" w:eastAsia="Calibri"/>
          <w:b/>
          <w:i/>
          <w:color w:val="595959"/>
          <w:sz w:val="22"/>
        </w:rPr>
        <w:t>monotherapy for adults with polycythaemia vera without symptomatic splenomegaly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 — that is the labelled difference versus off-label peginterferon alfa-2a. Dosing is </w:t>
      </w:r>
      <w:r>
        <w:rPr>
          <w:rFonts w:ascii="Calibri" w:hAnsi="Calibri" w:eastAsia="Calibri"/>
          <w:b/>
          <w:i/>
          <w:color w:val="595959"/>
          <w:sz w:val="22"/>
        </w:rPr>
        <w:t>every two weeks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, start </w:t>
      </w:r>
      <w:r>
        <w:rPr>
          <w:rFonts w:ascii="Calibri" w:hAnsi="Calibri" w:eastAsia="Calibri"/>
          <w:b/>
          <w:i/>
          <w:color w:val="595959"/>
          <w:sz w:val="22"/>
        </w:rPr>
        <w:t>100 micrograms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 (50 if already on another cytoreductive), +50 to count targets, </w:t>
      </w:r>
      <w:r>
        <w:rPr>
          <w:rFonts w:ascii="Calibri" w:hAnsi="Calibri" w:eastAsia="Calibri"/>
          <w:b/>
          <w:i/>
          <w:color w:val="595959"/>
          <w:sz w:val="22"/>
        </w:rPr>
        <w:t>maximum 500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. Many patients in the Phase 3 program sat near </w:t>
      </w:r>
      <w:r>
        <w:rPr>
          <w:rFonts w:ascii="Calibri" w:hAnsi="Calibri" w:eastAsia="Calibri"/>
          <w:b/>
          <w:i/>
          <w:color w:val="595959"/>
          <w:sz w:val="22"/>
        </w:rPr>
        <w:t>350–380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, not 500. I will not claim it is more potent or better tolerated than Pegasys — we have </w:t>
      </w:r>
      <w:r>
        <w:rPr>
          <w:rFonts w:ascii="Calibri" w:hAnsi="Calibri" w:eastAsia="Calibri"/>
          <w:b/>
          <w:i/>
          <w:color w:val="595959"/>
          <w:sz w:val="22"/>
        </w:rPr>
        <w:t>no PV head-to-head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, and the PI forbids potency comparisons. Access is private plus </w:t>
      </w:r>
      <w:r>
        <w:rPr>
          <w:rFonts w:ascii="Calibri" w:hAnsi="Calibri" w:eastAsia="Calibri"/>
          <w:b/>
          <w:i/>
          <w:color w:val="595959"/>
          <w:sz w:val="22"/>
        </w:rPr>
        <w:t>written PSP rules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; I will not quote a special price. If supply reliability of other interferons is the clinical problem, I can speak only to </w:t>
      </w:r>
      <w:r>
        <w:rPr>
          <w:rFonts w:ascii="Calibri" w:hAnsi="Calibri" w:eastAsia="Calibri"/>
          <w:b/>
          <w:i/>
          <w:color w:val="595959"/>
          <w:sz w:val="22"/>
        </w:rPr>
        <w:t>our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 current availability, not to their catalogue. What would help is: which </w:t>
      </w:r>
      <w:r>
        <w:rPr>
          <w:rFonts w:ascii="Calibri" w:hAnsi="Calibri" w:eastAsia="Calibri"/>
          <w:b/>
          <w:i/>
          <w:color w:val="595959"/>
          <w:sz w:val="22"/>
        </w:rPr>
        <w:t>PV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 patient you would even consider, and whether </w:t>
      </w:r>
      <w:r>
        <w:rPr>
          <w:rFonts w:ascii="Calibri" w:hAnsi="Calibri" w:eastAsia="Calibri"/>
          <w:b/>
          <w:i/>
          <w:color w:val="595959"/>
          <w:sz w:val="22"/>
        </w:rPr>
        <w:t>wastage at low titration doses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 is the blocker I should take to Medical/RA.”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PSP one-liner (memorize)</w:t>
      </w:r>
    </w:p>
    <w:p>
      <w:pPr>
        <w:spacing w:after="200"/>
        <w:ind w:left="360"/>
      </w:pPr>
      <w:r>
        <w:rPr>
          <w:rFonts w:ascii="Calibri" w:hAnsi="Calibri" w:eastAsia="Calibri"/>
          <w:b w:val="0"/>
          <w:i/>
          <w:color w:val="595959"/>
          <w:sz w:val="22"/>
        </w:rPr>
        <w:t xml:space="preserve">“List is on the order of </w:t>
      </w:r>
      <w:r>
        <w:rPr>
          <w:rFonts w:ascii="Calibri" w:hAnsi="Calibri" w:eastAsia="Calibri"/>
          <w:b/>
          <w:i/>
          <w:color w:val="595959"/>
          <w:sz w:val="22"/>
        </w:rPr>
        <w:t>HK$36,000 per injection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. Private Sector is </w:t>
      </w:r>
      <w:r>
        <w:rPr>
          <w:rFonts w:ascii="Calibri" w:hAnsi="Calibri" w:eastAsia="Calibri"/>
          <w:b/>
          <w:i/>
          <w:color w:val="595959"/>
          <w:sz w:val="22"/>
        </w:rPr>
        <w:t>buy 2 get 1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, private only, first year, </w:t>
      </w:r>
      <w:r>
        <w:rPr>
          <w:rFonts w:ascii="Calibri" w:hAnsi="Calibri" w:eastAsia="Calibri"/>
          <w:b/>
          <w:i/>
          <w:color w:val="595959"/>
          <w:sz w:val="22"/>
        </w:rPr>
        <w:t>expires end of 2026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. Base Case is </w:t>
      </w:r>
      <w:r>
        <w:rPr>
          <w:rFonts w:ascii="Calibri" w:hAnsi="Calibri" w:eastAsia="Calibri"/>
          <w:b/>
          <w:i/>
          <w:color w:val="595959"/>
          <w:sz w:val="22"/>
        </w:rPr>
        <w:t>buy 5 get 1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. I will confirm eligibility with market access before I apply it to a named patient. Clinic overhead is </w:t>
      </w:r>
      <w:r>
        <w:rPr>
          <w:rFonts w:ascii="Calibri" w:hAnsi="Calibri" w:eastAsia="Calibri"/>
          <w:b/>
          <w:i/>
          <w:color w:val="595959"/>
          <w:sz w:val="22"/>
        </w:rPr>
        <w:t>their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 fee — I will not invent a net.”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Q17. “Pegasys is about a thousand dollars a syringe. Yours is thirty times.”</w:t>
      </w:r>
    </w:p>
    <w:p>
      <w:r>
        <w:rPr>
          <w:rFonts w:ascii="Calibri" w:hAnsi="Calibri" w:eastAsia="Calibri"/>
          <w:b/>
          <w:i w:val="0"/>
          <w:sz w:val="22"/>
        </w:rPr>
        <w:t>Say: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“The gap is real. I will not pretend PSP closes it to peg-IFN. What I can put next to that gap is: </w:t>
      </w:r>
      <w:r>
        <w:rPr>
          <w:rFonts w:ascii="Calibri" w:hAnsi="Calibri" w:eastAsia="Calibri"/>
          <w:b/>
          <w:i w:val="0"/>
          <w:sz w:val="22"/>
        </w:rPr>
        <w:t>on-label PV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q2w labelled schedule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six-year vs-HU data</w:t>
      </w:r>
      <w:r>
        <w:rPr>
          <w:rFonts w:ascii="Calibri" w:hAnsi="Calibri" w:eastAsia="Calibri"/>
          <w:b w:val="0"/>
          <w:i w:val="0"/>
          <w:sz w:val="22"/>
        </w:rPr>
        <w:t xml:space="preserve">, and </w:t>
      </w:r>
      <w:r>
        <w:rPr>
          <w:rFonts w:ascii="Calibri" w:hAnsi="Calibri" w:eastAsia="Calibri"/>
          <w:b/>
          <w:i w:val="0"/>
          <w:sz w:val="22"/>
        </w:rPr>
        <w:t>PSP as written</w:t>
      </w:r>
      <w:r>
        <w:rPr>
          <w:rFonts w:ascii="Calibri" w:hAnsi="Calibri" w:eastAsia="Calibri"/>
          <w:b w:val="0"/>
          <w:i w:val="0"/>
          <w:sz w:val="22"/>
        </w:rPr>
        <w:t>. If the patient cannot bridge that gap, BESREMi is not the drug for that patient today — I will not stretch the indication or the price.”</w:t>
      </w:r>
    </w:p>
    <w:p>
      <w:r>
        <w:rPr>
          <w:rFonts w:ascii="Calibri" w:hAnsi="Calibri" w:eastAsia="Calibri"/>
          <w:b/>
          <w:i w:val="0"/>
          <w:sz w:val="22"/>
        </w:rPr>
        <w:t>Never:</w:t>
      </w:r>
      <w:r>
        <w:rPr>
          <w:rFonts w:ascii="Calibri" w:hAnsi="Calibri" w:eastAsia="Calibri"/>
          <w:b w:val="0"/>
          <w:i w:val="0"/>
          <w:sz w:val="22"/>
        </w:rPr>
        <w:t xml:space="preserve"> “HQ will lower it soon.” “Use 250 mcg so it is cheaper.”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Q18. “I only need 100 mcg. Why pay for a 500 pack? Is there a pen?”</w:t>
      </w:r>
    </w:p>
    <w:p>
      <w:r>
        <w:rPr>
          <w:rFonts w:ascii="Calibri" w:hAnsi="Calibri" w:eastAsia="Calibri"/>
          <w:b/>
          <w:i w:val="0"/>
          <w:sz w:val="22"/>
        </w:rPr>
        <w:t>Say: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“Titration waste is a fair device question. I will answer from the </w:t>
      </w:r>
      <w:r>
        <w:rPr>
          <w:rFonts w:ascii="Calibri" w:hAnsi="Calibri" w:eastAsia="Calibri"/>
          <w:b/>
          <w:i w:val="0"/>
          <w:sz w:val="22"/>
        </w:rPr>
        <w:t>Hong Kong pack IFU</w:t>
      </w:r>
      <w:r>
        <w:rPr>
          <w:rFonts w:ascii="Calibri" w:hAnsi="Calibri" w:eastAsia="Calibri"/>
          <w:b w:val="0"/>
          <w:i w:val="0"/>
          <w:sz w:val="22"/>
        </w:rPr>
        <w:t xml:space="preserve"> — whether the presentation is an </w:t>
      </w:r>
      <w:r>
        <w:rPr>
          <w:rFonts w:ascii="Calibri" w:hAnsi="Calibri" w:eastAsia="Calibri"/>
          <w:b/>
          <w:i w:val="0"/>
          <w:sz w:val="22"/>
        </w:rPr>
        <w:t>adjustable prefilled syringe</w:t>
      </w:r>
      <w:r>
        <w:rPr>
          <w:rFonts w:ascii="Calibri" w:hAnsi="Calibri" w:eastAsia="Calibri"/>
          <w:b w:val="0"/>
          <w:i w:val="0"/>
          <w:sz w:val="22"/>
        </w:rPr>
        <w:t xml:space="preserve"> and what must be discarded — not from another market’s pen. I will not promise a pen or a 250 mcg presentation unless it is </w:t>
      </w:r>
      <w:r>
        <w:rPr>
          <w:rFonts w:ascii="Calibri" w:hAnsi="Calibri" w:eastAsia="Calibri"/>
          <w:b/>
          <w:i w:val="0"/>
          <w:sz w:val="22"/>
        </w:rPr>
        <w:t>on the current HK registration</w:t>
      </w:r>
      <w:r>
        <w:rPr>
          <w:rFonts w:ascii="Calibri" w:hAnsi="Calibri" w:eastAsia="Calibri"/>
          <w:b w:val="0"/>
          <w:i w:val="0"/>
          <w:sz w:val="22"/>
        </w:rPr>
        <w:t>.”</w:t>
      </w:r>
    </w:p>
    <w:p>
      <w:r>
        <w:rPr>
          <w:rFonts w:ascii="Calibri" w:hAnsi="Calibri" w:eastAsia="Calibri"/>
          <w:b/>
          <w:i w:val="0"/>
          <w:sz w:val="22"/>
        </w:rPr>
        <w:t>Never:</w:t>
      </w:r>
      <w:r>
        <w:rPr>
          <w:rFonts w:ascii="Calibri" w:hAnsi="Calibri" w:eastAsia="Calibri"/>
          <w:b w:val="0"/>
          <w:i w:val="0"/>
          <w:sz w:val="22"/>
        </w:rPr>
        <w:t xml:space="preserve"> Promise EU pen. Coach them to share syringes.</w:t>
      </w:r>
    </w:p>
    <w:p>
      <w:r>
        <w:rPr>
          <w:rFonts w:ascii="Calibri" w:hAnsi="Calibri" w:eastAsia="Calibri"/>
          <w:b/>
          <w:i w:val="0"/>
          <w:sz w:val="22"/>
        </w:rPr>
        <w:t>Action:</w:t>
      </w:r>
      <w:r>
        <w:rPr>
          <w:rFonts w:ascii="Calibri" w:hAnsi="Calibri" w:eastAsia="Calibri"/>
          <w:b w:val="0"/>
          <w:i w:val="0"/>
          <w:sz w:val="22"/>
        </w:rPr>
        <w:t xml:space="preserve"> RA one-pager: HK device, discard rules, whether 250 mcg is registered.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Q19. “After 1.5 years you go every four weeks and that saves money. Pegasys can do that too.”</w:t>
      </w:r>
    </w:p>
    <w:p>
      <w:r>
        <w:rPr>
          <w:rFonts w:ascii="Calibri" w:hAnsi="Calibri" w:eastAsia="Calibri"/>
          <w:b/>
          <w:i w:val="0"/>
          <w:sz w:val="22"/>
        </w:rPr>
        <w:t>Say: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“You are right that interval extension is not unique as a </w:t>
      </w:r>
      <w:r>
        <w:rPr>
          <w:rFonts w:ascii="Calibri" w:hAnsi="Calibri" w:eastAsia="Calibri"/>
          <w:b/>
          <w:i w:val="0"/>
          <w:sz w:val="22"/>
        </w:rPr>
        <w:t>clinical</w:t>
      </w:r>
      <w:r>
        <w:rPr>
          <w:rFonts w:ascii="Calibri" w:hAnsi="Calibri" w:eastAsia="Calibri"/>
          <w:b w:val="0"/>
          <w:i w:val="0"/>
          <w:sz w:val="22"/>
        </w:rPr>
        <w:t xml:space="preserve"> idea. For BESREMi, q4w is in the PI only after </w:t>
      </w:r>
      <w:r>
        <w:rPr>
          <w:rFonts w:ascii="Calibri" w:hAnsi="Calibri" w:eastAsia="Calibri"/>
          <w:b/>
          <w:i w:val="0"/>
          <w:sz w:val="22"/>
        </w:rPr>
        <w:t>≥1.5 years at a stable q2w dose</w:t>
      </w:r>
      <w:r>
        <w:rPr>
          <w:rFonts w:ascii="Calibri" w:hAnsi="Calibri" w:eastAsia="Calibri"/>
          <w:b w:val="0"/>
          <w:i w:val="0"/>
          <w:sz w:val="22"/>
        </w:rPr>
        <w:t xml:space="preserve"> — a labelled option, not a price match versus Pegasys.”</w:t>
      </w:r>
    </w:p>
    <w:p>
      <w:r>
        <w:rPr>
          <w:rFonts w:ascii="Calibri" w:hAnsi="Calibri" w:eastAsia="Calibri"/>
          <w:b/>
          <w:i w:val="0"/>
          <w:sz w:val="22"/>
        </w:rPr>
        <w:t>Never:</w:t>
      </w:r>
      <w:r>
        <w:rPr>
          <w:rFonts w:ascii="Calibri" w:hAnsi="Calibri" w:eastAsia="Calibri"/>
          <w:b w:val="0"/>
          <w:i w:val="0"/>
          <w:sz w:val="22"/>
        </w:rPr>
        <w:t xml:space="preserve"> Use q4w as the reason they should stop Pegasys.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Q20. “Pegasys is back. Why switch? Their supply was the only problem.”</w:t>
      </w:r>
    </w:p>
    <w:p>
      <w:r>
        <w:rPr>
          <w:rFonts w:ascii="Calibri" w:hAnsi="Calibri" w:eastAsia="Calibri"/>
          <w:b/>
          <w:i w:val="0"/>
          <w:sz w:val="22"/>
        </w:rPr>
        <w:t>Say: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“If supply has resumed, shortage is not a reason to switch today. Reasons that remain inside the label: </w:t>
      </w:r>
      <w:r>
        <w:rPr>
          <w:rFonts w:ascii="Calibri" w:hAnsi="Calibri" w:eastAsia="Calibri"/>
          <w:b/>
          <w:i w:val="0"/>
          <w:sz w:val="22"/>
        </w:rPr>
        <w:t>PV indication in HK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dosing schedule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named long-term vs-HU evidence</w:t>
      </w:r>
      <w:r>
        <w:rPr>
          <w:rFonts w:ascii="Calibri" w:hAnsi="Calibri" w:eastAsia="Calibri"/>
          <w:b w:val="0"/>
          <w:i w:val="0"/>
          <w:sz w:val="22"/>
        </w:rPr>
        <w:t xml:space="preserve">. If a </w:t>
      </w:r>
      <w:r>
        <w:rPr>
          <w:rFonts w:ascii="Calibri" w:hAnsi="Calibri" w:eastAsia="Calibri"/>
          <w:b/>
          <w:i w:val="0"/>
          <w:sz w:val="22"/>
        </w:rPr>
        <w:t>specific</w:t>
      </w:r>
      <w:r>
        <w:rPr>
          <w:rFonts w:ascii="Calibri" w:hAnsi="Calibri" w:eastAsia="Calibri"/>
          <w:b w:val="0"/>
          <w:i w:val="0"/>
          <w:sz w:val="22"/>
        </w:rPr>
        <w:t xml:space="preserve"> presentation of another IFN is still stocked out, that is an operational fact for </w:t>
      </w:r>
      <w:r>
        <w:rPr>
          <w:rFonts w:ascii="Calibri" w:hAnsi="Calibri" w:eastAsia="Calibri"/>
          <w:b/>
          <w:i w:val="0"/>
          <w:sz w:val="22"/>
        </w:rPr>
        <w:t>that product</w:t>
      </w:r>
      <w:r>
        <w:rPr>
          <w:rFonts w:ascii="Calibri" w:hAnsi="Calibri" w:eastAsia="Calibri"/>
          <w:b w:val="0"/>
          <w:i w:val="0"/>
          <w:sz w:val="22"/>
        </w:rPr>
        <w:t>, not proof we are clinically superior.”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Q21. “What dose does [famous doctor] use? 250 then 350 then 500?”</w:t>
      </w:r>
    </w:p>
    <w:p>
      <w:r>
        <w:rPr>
          <w:rFonts w:ascii="Calibri" w:hAnsi="Calibri" w:eastAsia="Calibri"/>
          <w:b/>
          <w:i w:val="0"/>
          <w:sz w:val="22"/>
        </w:rPr>
        <w:t>Say: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“I will not turn another clinician’s practice into our protocol. The HK PI starts at </w:t>
      </w:r>
      <w:r>
        <w:rPr>
          <w:rFonts w:ascii="Calibri" w:hAnsi="Calibri" w:eastAsia="Calibri"/>
          <w:b/>
          <w:i w:val="0"/>
          <w:sz w:val="22"/>
        </w:rPr>
        <w:t>100 mcg</w:t>
      </w:r>
      <w:r>
        <w:rPr>
          <w:rFonts w:ascii="Calibri" w:hAnsi="Calibri" w:eastAsia="Calibri"/>
          <w:b w:val="0"/>
          <w:i w:val="0"/>
          <w:sz w:val="22"/>
        </w:rPr>
        <w:t xml:space="preserve"> (50 if on other cytoreductive), +50 mcg every two weeks, max </w:t>
      </w:r>
      <w:r>
        <w:rPr>
          <w:rFonts w:ascii="Calibri" w:hAnsi="Calibri" w:eastAsia="Calibri"/>
          <w:b/>
          <w:i w:val="0"/>
          <w:sz w:val="22"/>
        </w:rPr>
        <w:t>500</w:t>
      </w:r>
      <w:r>
        <w:rPr>
          <w:rFonts w:ascii="Calibri" w:hAnsi="Calibri" w:eastAsia="Calibri"/>
          <w:b w:val="0"/>
          <w:i w:val="0"/>
          <w:sz w:val="22"/>
        </w:rPr>
        <w:t xml:space="preserve">. Any </w:t>
      </w:r>
      <w:r>
        <w:rPr>
          <w:rFonts w:ascii="Calibri" w:hAnsi="Calibri" w:eastAsia="Calibri"/>
          <w:b/>
          <w:i w:val="0"/>
          <w:sz w:val="22"/>
        </w:rPr>
        <w:t>accelerated</w:t>
      </w:r>
      <w:r>
        <w:rPr>
          <w:rFonts w:ascii="Calibri" w:hAnsi="Calibri" w:eastAsia="Calibri"/>
          <w:b w:val="0"/>
          <w:i w:val="0"/>
          <w:sz w:val="22"/>
        </w:rPr>
        <w:t xml:space="preserve"> start at 250 is a </w:t>
      </w:r>
      <w:r>
        <w:rPr>
          <w:rFonts w:ascii="Calibri" w:hAnsi="Calibri" w:eastAsia="Calibri"/>
          <w:b/>
          <w:i w:val="0"/>
          <w:sz w:val="22"/>
        </w:rPr>
        <w:t>Medical</w:t>
      </w:r>
      <w:r>
        <w:rPr>
          <w:rFonts w:ascii="Calibri" w:hAnsi="Calibri" w:eastAsia="Calibri"/>
          <w:b w:val="0"/>
          <w:i w:val="0"/>
          <w:sz w:val="22"/>
        </w:rPr>
        <w:t xml:space="preserve"> question, not a sales titration.”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Q22. Nurse visit — “Leave the brochure; the doctor is busy.”</w:t>
      </w:r>
    </w:p>
    <w:p>
      <w:r>
        <w:rPr>
          <w:rFonts w:ascii="Calibri" w:hAnsi="Calibri" w:eastAsia="Calibri"/>
          <w:b/>
          <w:i w:val="0"/>
          <w:sz w:val="22"/>
        </w:rPr>
        <w:t>Do:</w:t>
      </w:r>
      <w:r>
        <w:rPr>
          <w:rFonts w:ascii="Calibri" w:hAnsi="Calibri" w:eastAsia="Calibri"/>
          <w:b w:val="0"/>
          <w:i w:val="0"/>
          <w:sz w:val="22"/>
        </w:rPr>
        <w:t xml:space="preserve"> Approved physician + patient materials, </w:t>
      </w:r>
      <w:r>
        <w:rPr>
          <w:rFonts w:ascii="Calibri" w:hAnsi="Calibri" w:eastAsia="Calibri"/>
          <w:b/>
          <w:i w:val="0"/>
          <w:sz w:val="22"/>
        </w:rPr>
        <w:t>injection IFU/video</w:t>
      </w:r>
      <w:r>
        <w:rPr>
          <w:rFonts w:ascii="Calibri" w:hAnsi="Calibri" w:eastAsia="Calibri"/>
          <w:b w:val="0"/>
          <w:i w:val="0"/>
          <w:sz w:val="22"/>
        </w:rPr>
        <w:t xml:space="preserve"> if cleared, PI, callback rule (“nurse calls when there is a </w:t>
      </w:r>
      <w:r>
        <w:rPr>
          <w:rFonts w:ascii="Calibri" w:hAnsi="Calibri" w:eastAsia="Calibri"/>
          <w:b/>
          <w:i w:val="0"/>
          <w:sz w:val="22"/>
        </w:rPr>
        <w:t>PV</w:t>
      </w:r>
      <w:r>
        <w:rPr>
          <w:rFonts w:ascii="Calibri" w:hAnsi="Calibri" w:eastAsia="Calibri"/>
          <w:b w:val="0"/>
          <w:i w:val="0"/>
          <w:sz w:val="22"/>
        </w:rPr>
        <w:t xml:space="preserve"> patient”), preferred channel (email / WhatsApp / phone) </w:t>
      </w:r>
      <w:r>
        <w:rPr>
          <w:rFonts w:ascii="Calibri" w:hAnsi="Calibri" w:eastAsia="Calibri"/>
          <w:b/>
          <w:i w:val="0"/>
          <w:sz w:val="22"/>
        </w:rPr>
        <w:t>logged without stuffing the CRM with patient IDs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/>
          <w:i w:val="0"/>
          <w:sz w:val="22"/>
        </w:rPr>
        <w:t>Do not:</w:t>
      </w:r>
      <w:r>
        <w:rPr>
          <w:rFonts w:ascii="Calibri" w:hAnsi="Calibri" w:eastAsia="Calibri"/>
          <w:b w:val="0"/>
          <w:i w:val="0"/>
          <w:sz w:val="22"/>
        </w:rPr>
        <w:t xml:space="preserve"> Dump ET pipeline, congress money, or unapproved 250-discount story on the nurse.</w:t>
      </w:r>
    </w:p>
    <w:p>
      <w:r>
        <w:rPr>
          <w:rFonts w:ascii="Calibri" w:hAnsi="Calibri" w:eastAsia="Calibri"/>
          <w:b/>
          <w:i w:val="0"/>
          <w:sz w:val="22"/>
        </w:rPr>
        <w:t>Chinese copy:</w:t>
      </w:r>
      <w:r>
        <w:rPr>
          <w:rFonts w:ascii="Calibri" w:hAnsi="Calibri" w:eastAsia="Calibri"/>
          <w:b w:val="0"/>
          <w:i w:val="0"/>
          <w:sz w:val="22"/>
        </w:rPr>
        <w:t xml:space="preserve"> If a nurse flags a translation as odd, </w:t>
      </w:r>
      <w:r>
        <w:rPr>
          <w:rFonts w:ascii="Calibri" w:hAnsi="Calibri" w:eastAsia="Calibri"/>
          <w:b/>
          <w:i w:val="0"/>
          <w:sz w:val="22"/>
        </w:rPr>
        <w:t>stop using that line</w:t>
      </w:r>
      <w:r>
        <w:rPr>
          <w:rFonts w:ascii="Calibri" w:hAnsi="Calibri" w:eastAsia="Calibri"/>
          <w:b w:val="0"/>
          <w:i w:val="0"/>
          <w:sz w:val="22"/>
        </w:rPr>
        <w:t xml:space="preserve"> until Medical/comms revises it. Do not argue linguistics in the clinic.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28"/>
        </w:rPr>
        <w:t>Track B — HA consultant</w:t>
      </w:r>
    </w:p>
    <w:p>
      <w:r>
        <w:rPr>
          <w:rFonts w:ascii="Calibri" w:hAnsi="Calibri" w:eastAsia="Calibri"/>
          <w:b/>
          <w:i w:val="0"/>
          <w:sz w:val="22"/>
        </w:rPr>
        <w:t>Success:</w:t>
      </w:r>
      <w:r>
        <w:rPr>
          <w:rFonts w:ascii="Calibri" w:hAnsi="Calibri" w:eastAsia="Calibri"/>
          <w:b w:val="0"/>
          <w:i w:val="0"/>
          <w:sz w:val="22"/>
        </w:rPr>
        <w:t xml:space="preserve"> They will take a </w:t>
      </w:r>
      <w:r>
        <w:rPr>
          <w:rFonts w:ascii="Calibri" w:hAnsi="Calibri" w:eastAsia="Calibri"/>
          <w:b/>
          <w:i w:val="0"/>
          <w:sz w:val="22"/>
        </w:rPr>
        <w:t>PV-only</w:t>
      </w:r>
      <w:r>
        <w:rPr>
          <w:rFonts w:ascii="Calibri" w:hAnsi="Calibri" w:eastAsia="Calibri"/>
          <w:b w:val="0"/>
          <w:i w:val="0"/>
          <w:sz w:val="22"/>
        </w:rPr>
        <w:t xml:space="preserve"> evidence conversation; IIT goes to Clinical PM; you did not agree MF is the easier start.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Q23. “MF / pre-fibrotic MF have no options. Ropeg is more feasible there.”</w:t>
      </w:r>
    </w:p>
    <w:p>
      <w:r>
        <w:rPr>
          <w:rFonts w:ascii="Calibri" w:hAnsi="Calibri" w:eastAsia="Calibri"/>
          <w:b/>
          <w:i w:val="0"/>
          <w:sz w:val="22"/>
        </w:rPr>
        <w:t>Say: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“I hear the unmet need. In Hong Kong BESREMi is </w:t>
      </w:r>
      <w:r>
        <w:rPr>
          <w:rFonts w:ascii="Calibri" w:hAnsi="Calibri" w:eastAsia="Calibri"/>
          <w:b/>
          <w:i w:val="0"/>
          <w:sz w:val="22"/>
        </w:rPr>
        <w:t>not indicated</w:t>
      </w:r>
      <w:r>
        <w:rPr>
          <w:rFonts w:ascii="Calibri" w:hAnsi="Calibri" w:eastAsia="Calibri"/>
          <w:b w:val="0"/>
          <w:i w:val="0"/>
          <w:sz w:val="22"/>
        </w:rPr>
        <w:t xml:space="preserve"> for MF or prefibrotic MF. I cannot recommend that use. If they want literature, </w:t>
      </w:r>
      <w:r>
        <w:rPr>
          <w:rFonts w:ascii="Calibri" w:hAnsi="Calibri" w:eastAsia="Calibri"/>
          <w:b/>
          <w:i w:val="0"/>
          <w:sz w:val="22"/>
        </w:rPr>
        <w:t>Medical Information</w:t>
      </w:r>
      <w:r>
        <w:rPr>
          <w:rFonts w:ascii="Calibri" w:hAnsi="Calibri" w:eastAsia="Calibri"/>
          <w:b w:val="0"/>
          <w:i w:val="0"/>
          <w:sz w:val="22"/>
        </w:rPr>
        <w:t>, logged as reactive.”</w:t>
      </w:r>
    </w:p>
    <w:p>
      <w:r>
        <w:rPr>
          <w:rFonts w:ascii="Calibri" w:hAnsi="Calibri" w:eastAsia="Calibri"/>
          <w:b/>
          <w:i w:val="0"/>
          <w:sz w:val="22"/>
        </w:rPr>
        <w:t>Never:</w:t>
      </w:r>
      <w:r>
        <w:rPr>
          <w:rFonts w:ascii="Calibri" w:hAnsi="Calibri" w:eastAsia="Calibri"/>
          <w:b w:val="0"/>
          <w:i w:val="0"/>
          <w:sz w:val="22"/>
        </w:rPr>
        <w:t xml:space="preserve"> “Yes, that’s the easier place to start.”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Q24. “When is ET coming? After US FDA, August?”</w:t>
      </w:r>
    </w:p>
    <w:p>
      <w:r>
        <w:rPr>
          <w:rFonts w:ascii="Calibri" w:hAnsi="Calibri" w:eastAsia="Calibri"/>
          <w:b/>
          <w:i w:val="0"/>
          <w:sz w:val="22"/>
        </w:rPr>
        <w:t>Say: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“ET is </w:t>
      </w:r>
      <w:r>
        <w:rPr>
          <w:rFonts w:ascii="Calibri" w:hAnsi="Calibri" w:eastAsia="Calibri"/>
          <w:b/>
          <w:i w:val="0"/>
          <w:sz w:val="22"/>
        </w:rPr>
        <w:t>not</w:t>
      </w:r>
      <w:r>
        <w:rPr>
          <w:rFonts w:ascii="Calibri" w:hAnsi="Calibri" w:eastAsia="Calibri"/>
          <w:b w:val="0"/>
          <w:i w:val="0"/>
          <w:sz w:val="22"/>
        </w:rPr>
        <w:t xml:space="preserve"> in the HK PI. I will not give a local launch date. Global filings are </w:t>
      </w:r>
      <w:r>
        <w:rPr>
          <w:rFonts w:ascii="Calibri" w:hAnsi="Calibri" w:eastAsia="Calibri"/>
          <w:b/>
          <w:i w:val="0"/>
          <w:sz w:val="22"/>
        </w:rPr>
        <w:t>Medical/RA</w:t>
      </w:r>
      <w:r>
        <w:rPr>
          <w:rFonts w:ascii="Calibri" w:hAnsi="Calibri" w:eastAsia="Calibri"/>
          <w:b w:val="0"/>
          <w:i w:val="0"/>
          <w:sz w:val="22"/>
        </w:rPr>
        <w:t>, not a clinic promise.”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Q25. “When will you cut the price so HA can use it?”</w:t>
      </w:r>
    </w:p>
    <w:p>
      <w:r>
        <w:rPr>
          <w:rFonts w:ascii="Calibri" w:hAnsi="Calibri" w:eastAsia="Calibri"/>
          <w:b/>
          <w:i w:val="0"/>
          <w:sz w:val="22"/>
        </w:rPr>
        <w:t>Say: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“I cannot commit a list-price cut. Public access is the </w:t>
      </w:r>
      <w:r>
        <w:rPr>
          <w:rFonts w:ascii="Calibri" w:hAnsi="Calibri" w:eastAsia="Calibri"/>
          <w:b/>
          <w:i w:val="0"/>
          <w:sz w:val="22"/>
        </w:rPr>
        <w:t>HADF</w:t>
      </w:r>
      <w:r>
        <w:rPr>
          <w:rFonts w:ascii="Calibri" w:hAnsi="Calibri" w:eastAsia="Calibri"/>
          <w:b w:val="0"/>
          <w:i w:val="0"/>
          <w:sz w:val="22"/>
        </w:rPr>
        <w:t xml:space="preserve"> path. I can discuss </w:t>
      </w:r>
      <w:r>
        <w:rPr>
          <w:rFonts w:ascii="Calibri" w:hAnsi="Calibri" w:eastAsia="Calibri"/>
          <w:b/>
          <w:i w:val="0"/>
          <w:sz w:val="22"/>
        </w:rPr>
        <w:t>evidence</w:t>
      </w:r>
      <w:r>
        <w:rPr>
          <w:rFonts w:ascii="Calibri" w:hAnsi="Calibri" w:eastAsia="Calibri"/>
          <w:b w:val="0"/>
          <w:i w:val="0"/>
          <w:sz w:val="22"/>
        </w:rPr>
        <w:t xml:space="preserve"> and, where true, </w:t>
      </w:r>
      <w:r>
        <w:rPr>
          <w:rFonts w:ascii="Calibri" w:hAnsi="Calibri" w:eastAsia="Calibri"/>
          <w:b/>
          <w:i w:val="0"/>
          <w:sz w:val="22"/>
        </w:rPr>
        <w:t>current</w:t>
      </w:r>
      <w:r>
        <w:rPr>
          <w:rFonts w:ascii="Calibri" w:hAnsi="Calibri" w:eastAsia="Calibri"/>
          <w:b w:val="0"/>
          <w:i w:val="0"/>
          <w:sz w:val="22"/>
        </w:rPr>
        <w:t xml:space="preserve"> self-pay / named-patient mechanics — not a future discount.”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Q26. “Let’s do an IIT / double-blind generic-style study.”</w:t>
      </w:r>
    </w:p>
    <w:p>
      <w:r>
        <w:rPr>
          <w:rFonts w:ascii="Calibri" w:hAnsi="Calibri" w:eastAsia="Calibri"/>
          <w:b/>
          <w:i w:val="0"/>
          <w:sz w:val="22"/>
        </w:rPr>
        <w:t>Say: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“That sits with </w:t>
      </w:r>
      <w:r>
        <w:rPr>
          <w:rFonts w:ascii="Calibri" w:hAnsi="Calibri" w:eastAsia="Calibri"/>
          <w:b/>
          <w:i w:val="0"/>
          <w:sz w:val="22"/>
        </w:rPr>
        <w:t>Clinical PM and the site CTC</w:t>
      </w:r>
      <w:r>
        <w:rPr>
          <w:rFonts w:ascii="Calibri" w:hAnsi="Calibri" w:eastAsia="Calibri"/>
          <w:b w:val="0"/>
          <w:i w:val="0"/>
          <w:sz w:val="22"/>
        </w:rPr>
        <w:t>, not with a promotional visit. I will connect the right function and will not design a protocol in the corridor.”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Q27. HA “free drug for N months / annual cap” ideas</w:t>
      </w:r>
    </w:p>
    <w:p>
      <w:r>
        <w:rPr>
          <w:rFonts w:ascii="Calibri" w:hAnsi="Calibri" w:eastAsia="Calibri"/>
          <w:b/>
          <w:i w:val="0"/>
          <w:sz w:val="22"/>
        </w:rPr>
        <w:t>Say: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“Company-sponsored supply inside HA has </w:t>
      </w:r>
      <w:r>
        <w:rPr>
          <w:rFonts w:ascii="Calibri" w:hAnsi="Calibri" w:eastAsia="Calibri"/>
          <w:b/>
          <w:i w:val="0"/>
          <w:sz w:val="22"/>
        </w:rPr>
        <w:t>compliance, contract, and PV</w:t>
      </w:r>
      <w:r>
        <w:rPr>
          <w:rFonts w:ascii="Calibri" w:hAnsi="Calibri" w:eastAsia="Calibri"/>
          <w:b w:val="0"/>
          <w:i w:val="0"/>
          <w:sz w:val="22"/>
        </w:rPr>
        <w:t xml:space="preserve"> rules. I will not sketch a mini-PSP on the whiteboard. Market access + Legal.”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28"/>
        </w:rPr>
        <w:t>Track C — First patient, PV, congress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Q28. First patient: “Not sleeping well; mild; maybe not the drug.”</w:t>
      </w:r>
    </w:p>
    <w:p>
      <w:r>
        <w:rPr>
          <w:rFonts w:ascii="Calibri" w:hAnsi="Calibri" w:eastAsia="Calibri"/>
          <w:b/>
          <w:i w:val="0"/>
          <w:sz w:val="22"/>
        </w:rPr>
        <w:t>Do this order:</w:t>
      </w:r>
      <w:r>
        <w:rPr>
          <w:rFonts w:ascii="Calibri" w:hAnsi="Calibri" w:eastAsia="Calibri"/>
          <w:b w:val="0"/>
          <w:i w:val="0"/>
          <w:sz w:val="22"/>
        </w:rPr>
        <w:t xml:space="preserve"> stop selling → </w:t>
      </w:r>
      <w:r>
        <w:rPr>
          <w:rFonts w:ascii="Calibri" w:hAnsi="Calibri" w:eastAsia="Calibri"/>
          <w:b/>
          <w:i w:val="0"/>
          <w:sz w:val="22"/>
        </w:rPr>
        <w:t>suspected ADR process</w:t>
      </w:r>
      <w:r>
        <w:rPr>
          <w:rFonts w:ascii="Calibri" w:hAnsi="Calibri" w:eastAsia="Calibri"/>
          <w:b w:val="0"/>
          <w:i w:val="0"/>
          <w:sz w:val="22"/>
        </w:rPr>
        <w:t xml:space="preserve"> (even if mild / uncertain) → do not agree “probably unrelated” as the company position → follow PI + Drug Office path → document. Then, separately, titration / PSP.</w:t>
      </w:r>
    </w:p>
    <w:p>
      <w:r>
        <w:rPr>
          <w:rFonts w:ascii="Calibri" w:hAnsi="Calibri" w:eastAsia="Calibri"/>
          <w:b/>
          <w:i w:val="0"/>
          <w:sz w:val="22"/>
        </w:rPr>
        <w:t>Never:</w:t>
      </w:r>
      <w:r>
        <w:rPr>
          <w:rFonts w:ascii="Calibri" w:hAnsi="Calibri" w:eastAsia="Calibri"/>
          <w:b w:val="0"/>
          <w:i w:val="0"/>
          <w:sz w:val="22"/>
        </w:rPr>
        <w:t xml:space="preserve"> “It’s mild, don’t report.”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Q29. “Can you sponsor ASH / EHA like Company X? They gave a large trip budget.”</w:t>
      </w:r>
    </w:p>
    <w:p>
      <w:r>
        <w:rPr>
          <w:rFonts w:ascii="Calibri" w:hAnsi="Calibri" w:eastAsia="Calibri"/>
          <w:b/>
          <w:i w:val="0"/>
          <w:sz w:val="22"/>
        </w:rPr>
        <w:t>Say: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“If there is a legitimate educational need, it goes through </w:t>
      </w:r>
      <w:r>
        <w:rPr>
          <w:rFonts w:ascii="Calibri" w:hAnsi="Calibri" w:eastAsia="Calibri"/>
          <w:b/>
          <w:i w:val="0"/>
          <w:sz w:val="22"/>
        </w:rPr>
        <w:t>written contract, FMV, and HKAPI process</w:t>
      </w:r>
      <w:r>
        <w:rPr>
          <w:rFonts w:ascii="Calibri" w:hAnsi="Calibri" w:eastAsia="Calibri"/>
          <w:b w:val="0"/>
          <w:i w:val="0"/>
          <w:sz w:val="22"/>
        </w:rPr>
        <w:t>. I will not match another company’s number in the clinic, and I will not trade prescriptions for a meeting.”</w:t>
      </w:r>
    </w:p>
    <w:p>
      <w:r>
        <w:rPr>
          <w:rFonts w:ascii="Calibri" w:hAnsi="Calibri" w:eastAsia="Calibri"/>
          <w:b/>
          <w:i w:val="0"/>
          <w:sz w:val="22"/>
        </w:rPr>
        <w:t>Never:</w:t>
      </w:r>
      <w:r>
        <w:rPr>
          <w:rFonts w:ascii="Calibri" w:hAnsi="Calibri" w:eastAsia="Calibri"/>
          <w:b w:val="0"/>
          <w:i w:val="0"/>
          <w:sz w:val="22"/>
        </w:rPr>
        <w:t xml:space="preserve"> Informal “we can do 100k too.” (Even competitor figures stay out of HCP-facing talk.)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Positioning you are allowed to hold (MARK5120)</w:t>
      </w:r>
    </w:p>
    <w:p>
      <w:r>
        <w:rPr>
          <w:rFonts w:ascii="Calibri" w:hAnsi="Calibri" w:eastAsia="Calibri"/>
          <w:b/>
          <w:i w:val="0"/>
          <w:sz w:val="22"/>
        </w:rPr>
        <w:t>Statement (internal — not a slogan for HCPs):</w:t>
      </w:r>
    </w:p>
    <w:p>
      <w:pPr>
        <w:spacing w:after="200"/>
        <w:ind w:left="360"/>
      </w:pPr>
      <w:r>
        <w:rPr>
          <w:rFonts w:ascii="Calibri" w:hAnsi="Calibri" w:eastAsia="Calibri"/>
          <w:b w:val="0"/>
          <w:i/>
          <w:color w:val="595959"/>
          <w:sz w:val="22"/>
        </w:rPr>
        <w:t xml:space="preserve">For </w:t>
      </w:r>
      <w:r>
        <w:rPr>
          <w:rFonts w:ascii="Calibri" w:hAnsi="Calibri" w:eastAsia="Calibri"/>
          <w:b/>
          <w:i/>
          <w:color w:val="595959"/>
          <w:sz w:val="22"/>
        </w:rPr>
        <w:t>adults with polycythaemia vera without symptomatic splenomegaly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, </w:t>
      </w:r>
      <w:r>
        <w:rPr>
          <w:rFonts w:ascii="Calibri" w:hAnsi="Calibri" w:eastAsia="Calibri"/>
          <w:b/>
          <w:i/>
          <w:color w:val="595959"/>
          <w:sz w:val="22"/>
        </w:rPr>
        <w:t>BESREMi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 is the </w:t>
      </w:r>
      <w:r>
        <w:rPr>
          <w:rFonts w:ascii="Calibri" w:hAnsi="Calibri" w:eastAsia="Calibri"/>
          <w:b/>
          <w:i/>
          <w:color w:val="595959"/>
          <w:sz w:val="22"/>
        </w:rPr>
        <w:t>long-acting interferon indicated for PV in Hong Kong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 that </w:t>
      </w:r>
      <w:r>
        <w:rPr>
          <w:rFonts w:ascii="Calibri" w:hAnsi="Calibri" w:eastAsia="Calibri"/>
          <w:b/>
          <w:i/>
          <w:color w:val="595959"/>
          <w:sz w:val="22"/>
        </w:rPr>
        <w:t>offers a disease-control and molecular-response evidence package versus hydroxyurea and, in low-risk PV, versus phlebotomy alone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, because </w:t>
      </w:r>
      <w:r>
        <w:rPr>
          <w:rFonts w:ascii="Calibri" w:hAnsi="Calibri" w:eastAsia="Calibri"/>
          <w:b/>
          <w:i/>
          <w:color w:val="595959"/>
          <w:sz w:val="22"/>
        </w:rPr>
        <w:t>PROUD-PV / CONTINUATION-PV and Low-PV are named, statistically reported studies aligned to the HK PI and global lexicon</w:t>
      </w:r>
      <w:r>
        <w:rPr>
          <w:rFonts w:ascii="Calibri" w:hAnsi="Calibri" w:eastAsia="Calibri"/>
          <w:b w:val="0"/>
          <w:i/>
          <w:color w:val="595959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Element</w:t>
            </w:r>
          </w:p>
        </w:tc>
        <w:tc>
          <w:tcPr>
            <w:tcW w:type="dxa" w:w="4824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Fill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Target (who)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Hematologists treating adult PV; private early adopters first, HA specialists as formulary case builds</w:t>
            </w:r>
          </w:p>
        </w:tc>
      </w:tr>
      <w:tr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Frame of reference</w:t>
            </w:r>
          </w:p>
        </w:tc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Cytoreductive therapy for PV —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“best interferon”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POD (allowed)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PV-specific label; q2w (later possible q4w) dosing; named RCT vs HU and vs phlebotomy-only in low-risk PV</w:t>
            </w:r>
          </w:p>
        </w:tc>
      </w:tr>
      <w:tr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POD (forbidden)</w:t>
            </w:r>
          </w:p>
        </w:tc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Superiority vs Pegasys, China ropeginterferon, or traditional IFN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Reason to believe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HK PI + PROUD-PV/CONTINUATION-PV + Low-PV (NEJM Evidence 2023)</w:t>
            </w:r>
          </w:p>
        </w:tc>
      </w:tr>
      <w:tr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3R check</w:t>
            </w:r>
          </w:p>
        </w:tc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Relevance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(Hct, phlebotomy, thrombosis/MF/AML risk over time) ·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Resonance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(disease modification, not only counts) ·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Realism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(titration is slower than HU; premium price; private access now)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STP reminder (private vs HA):</w:t>
      </w:r>
      <w:r>
        <w:rPr>
          <w:rFonts w:ascii="Calibri" w:hAnsi="Calibri" w:eastAsia="Calibri"/>
          <w:b w:val="0"/>
          <w:i w:val="0"/>
          <w:sz w:val="22"/>
        </w:rPr>
        <w:t xml:space="preserve"> private-pay, symptomatic or younger, disease-modification-seeking patients are the current actionable segment. The HA population is the strategic segment — talk </w:t>
      </w:r>
      <w:r>
        <w:rPr>
          <w:rFonts w:ascii="Calibri" w:hAnsi="Calibri" w:eastAsia="Calibri"/>
          <w:b/>
          <w:i w:val="0"/>
          <w:sz w:val="22"/>
        </w:rPr>
        <w:t>evidence and budget impact</w:t>
      </w:r>
      <w:r>
        <w:rPr>
          <w:rFonts w:ascii="Calibri" w:hAnsi="Calibri" w:eastAsia="Calibri"/>
          <w:b w:val="0"/>
          <w:i w:val="0"/>
          <w:sz w:val="22"/>
        </w:rPr>
        <w:t>, never an invented listing date.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28"/>
        </w:rPr>
        <w:t>Module 0 — Compliance spine (do this first)</w:t>
      </w:r>
    </w:p>
    <w:p>
      <w:r>
        <w:rPr>
          <w:rFonts w:ascii="Calibri" w:hAnsi="Calibri" w:eastAsia="Calibri"/>
          <w:b/>
          <w:i w:val="0"/>
          <w:sz w:val="22"/>
        </w:rPr>
        <w:t>Success:</w:t>
      </w:r>
      <w:r>
        <w:rPr>
          <w:rFonts w:ascii="Calibri" w:hAnsi="Calibri" w:eastAsia="Calibri"/>
          <w:b w:val="0"/>
          <w:i w:val="0"/>
          <w:sz w:val="22"/>
        </w:rPr>
        <w:t xml:space="preserve"> You can stop a conversation in one sentence without sounding evasive.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Hard constraints (always win)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Constraint</w:t>
            </w:r>
          </w:p>
        </w:tc>
        <w:tc>
          <w:tcPr>
            <w:tcW w:type="dxa" w:w="4824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Operational meaning in a clinic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HK PI indication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Monotherapy in adults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for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PV without symptomatic splenomegaly</w:t>
            </w:r>
          </w:p>
        </w:tc>
      </w:tr>
      <w:tr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On-label only (proactive)</w:t>
            </w:r>
          </w:p>
        </w:tc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You may raise PV. You may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raise ET, MF, or other indications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ET/MF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Reactive scientific exchange only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; log in Veeva; cite current local PI; escalate to Medical</w:t>
            </w:r>
          </w:p>
        </w:tc>
      </w:tr>
      <w:tr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Comparative claims (HKAPI §3.5)</w:t>
            </w:r>
          </w:p>
        </w:tc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Named comparator + adequate, well-controlled, statistically significant study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IFN-to-IFN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No superiority.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PI: potency of this product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must not be compared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to another pegylated or non-pegylated protein of the same class</w:t>
            </w:r>
          </w:p>
        </w:tc>
      </w:tr>
      <w:tr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Superlatives</w:t>
            </w:r>
          </w:p>
        </w:tc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 unqualified “safe,” “best,” “only,” “guaranteed”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Hospitality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Breakfast/lunch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HK$400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/attendee; dinner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HK$800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; no entertainment; no POM-branded giveaways</w:t>
            </w:r>
          </w:p>
        </w:tc>
      </w:tr>
      <w:tr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Promo pieces</w:t>
            </w:r>
          </w:p>
        </w:tc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Abbreviated PI (indication, dosage, contraindications, side effects,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approval date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Advisory / symposium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≥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two-thirds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genuine scientific content; agenda in advance</w:t>
            </w:r>
          </w:p>
        </w:tc>
      </w:tr>
      <w:tr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AI drafts</w:t>
            </w:r>
          </w:p>
        </w:tc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Still need full lexicon + compliance review before any HCP use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STOP–BRIDGE–CITE (use on every hard question)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STOP</w:t>
      </w:r>
      <w:r>
        <w:rPr>
          <w:rFonts w:ascii="Calibri" w:hAnsi="Calibri" w:eastAsia="Calibri"/>
          <w:b w:val="0"/>
          <w:i w:val="0"/>
          <w:sz w:val="22"/>
        </w:rPr>
        <w:t xml:space="preserve"> — Classify the ask: </w:t>
      </w:r>
      <w:r>
        <w:rPr>
          <w:rFonts w:ascii="Calibri" w:hAnsi="Calibri" w:eastAsia="Calibri"/>
          <w:b w:val="0"/>
          <w:i/>
          <w:sz w:val="22"/>
        </w:rPr>
        <w:t>on-label efficacy / safety / access / off-label / comparative IFN / listing date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BRIDGE</w:t>
      </w:r>
      <w:r>
        <w:rPr>
          <w:rFonts w:ascii="Calibri" w:hAnsi="Calibri" w:eastAsia="Calibri"/>
          <w:b w:val="0"/>
          <w:i w:val="0"/>
          <w:sz w:val="22"/>
        </w:rPr>
        <w:t xml:space="preserve"> — Name the clinical concern in their language (“You’re asking how this sits versus HU for long-term events…”).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CITE</w:t>
      </w:r>
      <w:r>
        <w:rPr>
          <w:rFonts w:ascii="Calibri" w:hAnsi="Calibri" w:eastAsia="Calibri"/>
          <w:b w:val="0"/>
          <w:i w:val="0"/>
          <w:sz w:val="22"/>
        </w:rPr>
        <w:t xml:space="preserve"> — Answer only from PI or a </w:t>
      </w:r>
      <w:r>
        <w:rPr>
          <w:rFonts w:ascii="Calibri" w:hAnsi="Calibri" w:eastAsia="Calibri"/>
          <w:b/>
          <w:i w:val="0"/>
          <w:sz w:val="22"/>
        </w:rPr>
        <w:t>named</w:t>
      </w:r>
      <w:r>
        <w:rPr>
          <w:rFonts w:ascii="Calibri" w:hAnsi="Calibri" w:eastAsia="Calibri"/>
          <w:b w:val="0"/>
          <w:i w:val="0"/>
          <w:sz w:val="22"/>
        </w:rPr>
        <w:t xml:space="preserve"> study. If you cannot cite, say so and offer Medical follow-up.</w:t>
      </w:r>
    </w:p>
    <w:p>
      <w:r>
        <w:rPr>
          <w:rFonts w:ascii="Calibri" w:hAnsi="Calibri" w:eastAsia="Calibri"/>
          <w:b/>
          <w:i w:val="0"/>
          <w:sz w:val="22"/>
        </w:rPr>
        <w:t>One-liners that keep trust: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“I can speak to the Hong Kong indication and the named studies in our PI. For anything beyond that, I’ll bring Medical.”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“We do not have a head-to-head versus [Pegasys / China ropeg / traditional IFN], and our PI says potency should not be compared across that class.”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“I won’t over-promise on Hospital Authority listing. I can walk through the evidence we </w:t>
      </w:r>
      <w:r>
        <w:rPr>
          <w:rFonts w:ascii="Calibri" w:hAnsi="Calibri" w:eastAsia="Calibri"/>
          <w:b w:val="0"/>
          <w:i/>
          <w:sz w:val="22"/>
        </w:rPr>
        <w:t>are</w:t>
      </w:r>
      <w:r>
        <w:rPr>
          <w:rFonts w:ascii="Calibri" w:hAnsi="Calibri" w:eastAsia="Calibri"/>
          <w:b w:val="0"/>
          <w:i w:val="0"/>
          <w:sz w:val="22"/>
        </w:rPr>
        <w:t xml:space="preserve"> packaging.”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Ethical fading watch (MGMT5590)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The failure mode is not a villainous off-label pitch. It is </w:t>
      </w:r>
      <w:r>
        <w:rPr>
          <w:rFonts w:ascii="Calibri" w:hAnsi="Calibri" w:eastAsia="Calibri"/>
          <w:b/>
          <w:i w:val="0"/>
          <w:sz w:val="22"/>
        </w:rPr>
        <w:t>“just this once”</w:t>
      </w:r>
      <w:r>
        <w:rPr>
          <w:rFonts w:ascii="Calibri" w:hAnsi="Calibri" w:eastAsia="Calibri"/>
          <w:b w:val="0"/>
          <w:i w:val="0"/>
          <w:sz w:val="22"/>
        </w:rPr>
        <w:t xml:space="preserve"> under a senior hematologist’s pressure: a slight IFN comparison, a hint on ET, a soft listing date. Treat that as a </w:t>
      </w:r>
      <w:r>
        <w:rPr>
          <w:rFonts w:ascii="Calibri" w:hAnsi="Calibri" w:eastAsia="Calibri"/>
          <w:b/>
          <w:i w:val="0"/>
          <w:sz w:val="22"/>
        </w:rPr>
        <w:t>system</w:t>
      </w:r>
      <w:r>
        <w:rPr>
          <w:rFonts w:ascii="Calibri" w:hAnsi="Calibri" w:eastAsia="Calibri"/>
          <w:b w:val="0"/>
          <w:i w:val="0"/>
          <w:sz w:val="22"/>
        </w:rPr>
        <w:t xml:space="preserve"> problem: if you cannot cite it in this playbook, you do not say it.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28"/>
        </w:rPr>
        <w:t xml:space="preserve">Module 1 — Product identity (what BESREMi </w:t>
      </w:r>
      <w:r>
        <w:rPr>
          <w:rFonts w:ascii="Calibri" w:hAnsi="Calibri" w:eastAsia="Calibri"/>
          <w:b/>
          <w:i/>
          <w:sz w:val="28"/>
        </w:rPr>
        <w:t>is</w:t>
      </w:r>
      <w:r>
        <w:rPr>
          <w:rFonts w:ascii="Calibri" w:hAnsi="Calibri" w:eastAsia="Calibri"/>
          <w:b/>
          <w:i w:val="0"/>
          <w:sz w:val="28"/>
        </w:rPr>
        <w:t>)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Product facts (HK 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824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Say this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Name / INN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Besremi®,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ropeginterferon alfa-2b</w:t>
            </w:r>
          </w:p>
        </w:tc>
      </w:tr>
      <w:tr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Form</w:t>
            </w:r>
          </w:p>
        </w:tc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Solution for injection, prefilled syringe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500 mcg/mL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(1 mL); SC; adjustable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50–500 mcg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Monotherapy, adults, polycythaemia vera without symptomatic splenomegaly</w:t>
            </w:r>
          </w:p>
        </w:tc>
      </w:tr>
      <w:tr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Excipients of note</w:t>
            </w:r>
          </w:p>
        </w:tc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Benzyl alcohol 10 mg/mL; polysorbate 80 0.05 mg/mL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ADR channel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Drug Office ADR Online: http://www.drugoffice.gov.hk/adr.html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Dosing (summary — always defer to PI for the individual patient)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4824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Rule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Start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100 mcg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SC;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50 mcg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if already on other cytoreductive therapy</w:t>
            </w:r>
          </w:p>
        </w:tc>
      </w:tr>
      <w:tr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Titrate</w:t>
            </w:r>
          </w:p>
        </w:tc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+50 mcg every 2 weeks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; taper other cytoreductive in parallel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Targets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Hct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&lt;45%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platelets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&lt;400×10⁹/L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WBC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&lt;10×10⁹/L</w:t>
            </w:r>
          </w:p>
        </w:tc>
      </w:tr>
      <w:tr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Max</w:t>
            </w:r>
          </w:p>
        </w:tc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500 mcg every 2 weeks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Maintenance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Every 2 weeks for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≥1.5 years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at a stable dose;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may extend to every 4 weeks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Clinical nuance you must own (not hide):</w:t>
      </w:r>
      <w:r>
        <w:rPr>
          <w:rFonts w:ascii="Calibri" w:hAnsi="Calibri" w:eastAsia="Calibri"/>
          <w:b w:val="0"/>
          <w:i w:val="0"/>
          <w:sz w:val="22"/>
        </w:rPr>
        <w:t xml:space="preserve"> PI notes mean titration ~</w:t>
      </w:r>
      <w:r>
        <w:rPr>
          <w:rFonts w:ascii="Calibri" w:hAnsi="Calibri" w:eastAsia="Calibri"/>
          <w:b/>
          <w:i w:val="0"/>
          <w:sz w:val="22"/>
        </w:rPr>
        <w:t>3.7 months</w:t>
      </w:r>
      <w:r>
        <w:rPr>
          <w:rFonts w:ascii="Calibri" w:hAnsi="Calibri" w:eastAsia="Calibri"/>
          <w:b w:val="0"/>
          <w:i w:val="0"/>
          <w:sz w:val="22"/>
        </w:rPr>
        <w:t xml:space="preserve"> for ropeginterferon vs ~</w:t>
      </w:r>
      <w:r>
        <w:rPr>
          <w:rFonts w:ascii="Calibri" w:hAnsi="Calibri" w:eastAsia="Calibri"/>
          <w:b/>
          <w:i w:val="0"/>
          <w:sz w:val="22"/>
        </w:rPr>
        <w:t>2.6 months</w:t>
      </w:r>
      <w:r>
        <w:rPr>
          <w:rFonts w:ascii="Calibri" w:hAnsi="Calibri" w:eastAsia="Calibri"/>
          <w:b w:val="0"/>
          <w:i w:val="0"/>
          <w:sz w:val="22"/>
        </w:rPr>
        <w:t xml:space="preserve"> for hydroxycarbamide. HU may be preferred when </w:t>
      </w:r>
      <w:r>
        <w:rPr>
          <w:rFonts w:ascii="Calibri" w:hAnsi="Calibri" w:eastAsia="Calibri"/>
          <w:b/>
          <w:i w:val="0"/>
          <w:sz w:val="22"/>
        </w:rPr>
        <w:t>early</w:t>
      </w:r>
      <w:r>
        <w:rPr>
          <w:rFonts w:ascii="Calibri" w:hAnsi="Calibri" w:eastAsia="Calibri"/>
          <w:b w:val="0"/>
          <w:i w:val="0"/>
          <w:sz w:val="22"/>
        </w:rPr>
        <w:t xml:space="preserve"> count reduction is needed to prevent thrombosis/bleeding. This is a </w:t>
      </w:r>
      <w:r>
        <w:rPr>
          <w:rFonts w:ascii="Calibri" w:hAnsi="Calibri" w:eastAsia="Calibri"/>
          <w:b/>
          <w:i w:val="0"/>
          <w:sz w:val="22"/>
        </w:rPr>
        <w:t>credibility</w:t>
      </w:r>
      <w:r>
        <w:rPr>
          <w:rFonts w:ascii="Calibri" w:hAnsi="Calibri" w:eastAsia="Calibri"/>
          <w:b w:val="0"/>
          <w:i w:val="0"/>
          <w:sz w:val="22"/>
        </w:rPr>
        <w:t xml:space="preserve"> point, not an anti-product point.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Contraindications (memorize the clusters)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Decompensated cirrhosis (Child-Pugh B/C); ESRD (GFR &lt;15); severe psychiatric history; severe uncontrolled cardiovascular disease; autoimmune disease; transplant immunosuppression; combination with </w:t>
      </w:r>
      <w:r>
        <w:rPr>
          <w:rFonts w:ascii="Calibri" w:hAnsi="Calibri" w:eastAsia="Calibri"/>
          <w:b/>
          <w:i w:val="0"/>
          <w:sz w:val="22"/>
        </w:rPr>
        <w:t>telbivudine</w:t>
      </w:r>
      <w:r>
        <w:rPr>
          <w:rFonts w:ascii="Calibri" w:hAnsi="Calibri" w:eastAsia="Calibri"/>
          <w:b w:val="0"/>
          <w:i w:val="0"/>
          <w:sz w:val="22"/>
        </w:rPr>
        <w:t>; hypersensitivity.</w:t>
      </w:r>
    </w:p>
    <w:p>
      <w:r>
        <w:rPr>
          <w:rFonts w:ascii="Calibri" w:hAnsi="Calibri" w:eastAsia="Calibri"/>
          <w:b/>
          <w:i w:val="0"/>
          <w:sz w:val="22"/>
        </w:rPr>
        <w:t>Physician translation:</w:t>
      </w:r>
      <w:r>
        <w:rPr>
          <w:rFonts w:ascii="Calibri" w:hAnsi="Calibri" w:eastAsia="Calibri"/>
          <w:b w:val="0"/>
          <w:i w:val="0"/>
          <w:sz w:val="22"/>
        </w:rPr>
        <w:t xml:space="preserve"> interferon-class risks are real. Do not say “well tolerated” as a blanket claim. Offer the PI ADR section and PV process.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 xml:space="preserve">Who is </w:t>
      </w:r>
      <w:r>
        <w:rPr>
          <w:rFonts w:ascii="Calibri" w:hAnsi="Calibri" w:eastAsia="Calibri"/>
          <w:b/>
          <w:i/>
          <w:sz w:val="24"/>
        </w:rPr>
        <w:t>not</w:t>
      </w:r>
      <w:r>
        <w:rPr>
          <w:rFonts w:ascii="Calibri" w:hAnsi="Calibri" w:eastAsia="Calibri"/>
          <w:b/>
          <w:i w:val="0"/>
          <w:sz w:val="24"/>
        </w:rPr>
        <w:t xml:space="preserve"> the on-label patient (proactive)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Symptomatic splenomegaly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Pediatric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ET, prefibrotic/overt MF, or “MPN unspecified”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Combination regimens not in the HK PI (do not invent)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28"/>
        </w:rPr>
        <w:t>Module 2 — Evidence you can say (and the wall)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Claim wall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Comparator</w:t>
            </w:r>
          </w:p>
        </w:tc>
        <w:tc>
          <w:tcPr>
            <w:tcW w:type="dxa" w:w="3216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Head-to-head in HK conversation?</w:t>
            </w:r>
          </w:p>
        </w:tc>
        <w:tc>
          <w:tcPr>
            <w:tcW w:type="dxa" w:w="3216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Hydroxyurea / hydroxycarbamide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Yes, if you name the RCT and the stats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PROUD-PV / CONTINUATION-PV (also in PI)</w:t>
            </w:r>
          </w:p>
        </w:tc>
      </w:tr>
      <w:tr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Phlebotomy alone (low-risk PV)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Yes, if you name the RCT and the stats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Low-PV, NEJM Evidence 2023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Pegasys / other IFN / China ropeginterferon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No PV superiority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No PV H2H.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Hepatitis H2H vs Pegasys exists but is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off-indication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— see </w:t>
            </w:r>
            <w:r>
              <w:rPr>
                <w:rFonts w:ascii="Consolas" w:hAnsi="Consolas" w:eastAsia="Consolas"/>
                <w:i w:val="0"/>
                <w:sz w:val="16"/>
              </w:rPr>
              <w:t>pegasys-claim-check.md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. PI potency warning still bars mcg-to-mcg comparisons</w:t>
            </w:r>
          </w:p>
        </w:tc>
      </w:tr>
      <w:tr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Anagrelide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No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 cited RCT in the PM library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Ruxolitinib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No uncited superiority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Different role (typically HU-resistant/intolerant in broader MPN practice) — do not invent a BESREMi-vs-rux RCT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 xml:space="preserve">PROUD-PV / CONTINUATION-PV (Gisslinger et al., </w:t>
      </w:r>
      <w:r>
        <w:rPr>
          <w:rFonts w:ascii="Calibri" w:hAnsi="Calibri" w:eastAsia="Calibri"/>
          <w:b/>
          <w:i/>
          <w:sz w:val="24"/>
        </w:rPr>
        <w:t>Leukemia</w:t>
      </w:r>
      <w:r>
        <w:rPr>
          <w:rFonts w:ascii="Calibri" w:hAnsi="Calibri" w:eastAsia="Calibri"/>
          <w:b/>
          <w:i w:val="0"/>
          <w:sz w:val="24"/>
        </w:rPr>
        <w:t xml:space="preserve"> 2023)</w:t>
      </w:r>
    </w:p>
    <w:p>
      <w:r>
        <w:rPr>
          <w:rFonts w:ascii="Calibri" w:hAnsi="Calibri" w:eastAsia="Calibri"/>
          <w:b w:val="0"/>
          <w:i w:val="0"/>
          <w:sz w:val="22"/>
        </w:rPr>
        <w:t>Use for: “Why not stay on HU?” and disease-modification narrative.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Point</w:t>
            </w:r>
          </w:p>
        </w:tc>
        <w:tc>
          <w:tcPr>
            <w:tcW w:type="dxa" w:w="4824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Number (cite the paper)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Design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Phase III, ropeginterferon alfa-2b vs HU (control → BAT allowed in extension); ~6 years</w:t>
            </w:r>
          </w:p>
        </w:tc>
      </w:tr>
      <w:tr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Disease response at 12 months (PI)</w:t>
            </w:r>
          </w:p>
        </w:tc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43.1%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(ropeg arm); n=254, 1:1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CHR at 72 months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54.5% vs 34.9%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(RR 1.55, 95% CI 1.07–2.26,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p=0.02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Event-free survival at 72 months</w:t>
            </w:r>
          </w:p>
        </w:tc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0.94 vs 0.82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(log-rank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p=0.04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); HR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0.34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(95% CI 0.12–0.97)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Risk events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5/95 (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5.3%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) vs 12/74 (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16.2%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) — mix of thrombosis, MF, AML, death; do not collapse into “prevents cancer”</w:t>
            </w:r>
          </w:p>
        </w:tc>
      </w:tr>
      <w:tr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JAK2V617F molecular response (ELN) at 6 years</w:t>
            </w:r>
          </w:p>
        </w:tc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66.0% vs 19.4%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p&lt;0.0001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)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Say:</w:t>
      </w:r>
      <w:r>
        <w:rPr>
          <w:rFonts w:ascii="Calibri" w:hAnsi="Calibri" w:eastAsia="Calibri"/>
          <w:b w:val="0"/>
          <w:i w:val="0"/>
          <w:sz w:val="22"/>
        </w:rPr>
        <w:t xml:space="preserve"> “In the named Phase III program versus hydroxyurea, complete hematologic response and event-free survival at six years favored ropeginterferon, with a documented molecular response difference.”</w:t>
      </w:r>
    </w:p>
    <w:p>
      <w:r>
        <w:rPr>
          <w:rFonts w:ascii="Calibri" w:hAnsi="Calibri" w:eastAsia="Calibri"/>
          <w:b/>
          <w:i w:val="0"/>
          <w:sz w:val="22"/>
        </w:rPr>
        <w:t>Do not say:</w:t>
      </w:r>
      <w:r>
        <w:rPr>
          <w:rFonts w:ascii="Calibri" w:hAnsi="Calibri" w:eastAsia="Calibri"/>
          <w:b w:val="0"/>
          <w:i w:val="0"/>
          <w:sz w:val="22"/>
        </w:rPr>
        <w:t xml:space="preserve"> “It is safer than HU” / “It prevents MF and AML” as unqualified claims.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 xml:space="preserve">Low-PV (Barbui et al., </w:t>
      </w:r>
      <w:r>
        <w:rPr>
          <w:rFonts w:ascii="Calibri" w:hAnsi="Calibri" w:eastAsia="Calibri"/>
          <w:b/>
          <w:i/>
          <w:sz w:val="24"/>
        </w:rPr>
        <w:t>NEJM Evidence</w:t>
      </w:r>
      <w:r>
        <w:rPr>
          <w:rFonts w:ascii="Calibri" w:hAnsi="Calibri" w:eastAsia="Calibri"/>
          <w:b/>
          <w:i w:val="0"/>
          <w:sz w:val="24"/>
        </w:rPr>
        <w:t xml:space="preserve"> 2023)</w:t>
      </w:r>
    </w:p>
    <w:p>
      <w:r>
        <w:rPr>
          <w:rFonts w:ascii="Calibri" w:hAnsi="Calibri" w:eastAsia="Calibri"/>
          <w:b w:val="0"/>
          <w:i w:val="0"/>
          <w:sz w:val="22"/>
        </w:rPr>
        <w:t>Use for: younger / low-risk / “phlebotomy is enough.”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Point</w:t>
            </w:r>
          </w:p>
        </w:tc>
        <w:tc>
          <w:tcPr>
            <w:tcW w:type="dxa" w:w="4824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Number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Design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Phase 2, open-label; ropeg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100 mcg q2w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vs phlebotomy-only; n=127</w:t>
            </w:r>
          </w:p>
        </w:tc>
      </w:tr>
      <w:tr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Primary (Hct ≤45% over 12 months)</w:t>
            </w:r>
          </w:p>
        </w:tc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81% vs 51%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Phlebotomy burden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Lower in responders; non-responders who switched needed high phlebotomy (library cites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4.7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/patient/year in abstract context — quote only if you have the paper in hand)</w:t>
            </w:r>
          </w:p>
        </w:tc>
      </w:tr>
      <w:tr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Symptoms / spleen</w:t>
            </w:r>
          </w:p>
        </w:tc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Lower moderate/severe symptoms and splenomegaly among ropeg responders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Say:</w:t>
      </w:r>
      <w:r>
        <w:rPr>
          <w:rFonts w:ascii="Calibri" w:hAnsi="Calibri" w:eastAsia="Calibri"/>
          <w:b w:val="0"/>
          <w:i w:val="0"/>
          <w:sz w:val="22"/>
        </w:rPr>
        <w:t xml:space="preserve"> “In low-risk PV, the named Low-PV study showed better hematocrit control versus phlebotomy alone.”</w:t>
      </w:r>
    </w:p>
    <w:p>
      <w:r>
        <w:rPr>
          <w:rFonts w:ascii="Calibri" w:hAnsi="Calibri" w:eastAsia="Calibri"/>
          <w:b/>
          <w:i w:val="0"/>
          <w:sz w:val="22"/>
        </w:rPr>
        <w:t>Do not say:</w:t>
      </w:r>
      <w:r>
        <w:rPr>
          <w:rFonts w:ascii="Calibri" w:hAnsi="Calibri" w:eastAsia="Calibri"/>
          <w:b w:val="0"/>
          <w:i w:val="0"/>
          <w:sz w:val="22"/>
        </w:rPr>
        <w:t xml:space="preserve"> “All low-risk patients should start BESREMi” as a guideline you invented.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PARADIGM / Taiwan HIDAT / other RWE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PARADIGM (Phase 4):</w:t>
      </w:r>
      <w:r>
        <w:rPr>
          <w:rFonts w:ascii="Calibri" w:hAnsi="Calibri" w:eastAsia="Calibri"/>
          <w:b w:val="0"/>
          <w:i w:val="0"/>
          <w:sz w:val="22"/>
        </w:rPr>
        <w:t xml:space="preserve"> referenced in role memory as a lexicon source — </w:t>
      </w:r>
      <w:r>
        <w:rPr>
          <w:rFonts w:ascii="Calibri" w:hAnsi="Calibri" w:eastAsia="Calibri"/>
          <w:b/>
          <w:i w:val="0"/>
          <w:sz w:val="22"/>
        </w:rPr>
        <w:t>do not expand locally</w:t>
      </w:r>
      <w:r>
        <w:rPr>
          <w:rFonts w:ascii="Calibri" w:hAnsi="Calibri" w:eastAsia="Calibri"/>
          <w:b w:val="0"/>
          <w:i w:val="0"/>
          <w:sz w:val="22"/>
        </w:rPr>
        <w:t xml:space="preserve"> beyond cleared materials.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Regional RWE / Taiwan epidemiology:</w:t>
      </w:r>
      <w:r>
        <w:rPr>
          <w:rFonts w:ascii="Calibri" w:hAnsi="Calibri" w:eastAsia="Calibri"/>
          <w:b w:val="0"/>
          <w:i w:val="0"/>
          <w:sz w:val="22"/>
        </w:rPr>
        <w:t xml:space="preserve"> market-sizing or Medical-owned; not a proactive efficacy claim.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Pregnancy case reports:</w:t>
      </w:r>
      <w:r>
        <w:rPr>
          <w:rFonts w:ascii="Calibri" w:hAnsi="Calibri" w:eastAsia="Calibri"/>
          <w:b w:val="0"/>
          <w:i w:val="0"/>
          <w:sz w:val="22"/>
        </w:rPr>
        <w:t xml:space="preserve"> typically </w:t>
      </w:r>
      <w:r>
        <w:rPr>
          <w:rFonts w:ascii="Calibri" w:hAnsi="Calibri" w:eastAsia="Calibri"/>
          <w:b/>
          <w:i w:val="0"/>
          <w:sz w:val="22"/>
        </w:rPr>
        <w:t>not</w:t>
      </w:r>
      <w:r>
        <w:rPr>
          <w:rFonts w:ascii="Calibri" w:hAnsi="Calibri" w:eastAsia="Calibri"/>
          <w:b w:val="0"/>
          <w:i w:val="0"/>
          <w:sz w:val="22"/>
        </w:rPr>
        <w:t xml:space="preserve"> promotional. Refer to PI + Medical.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28"/>
        </w:rPr>
        <w:t>Module 3 — Physician Q&amp;A battlecards (the equipment)</w:t>
      </w:r>
    </w:p>
    <w:p>
      <w:r>
        <w:rPr>
          <w:rFonts w:ascii="Calibri" w:hAnsi="Calibri" w:eastAsia="Calibri"/>
          <w:b w:val="0"/>
          <w:i w:val="0"/>
          <w:sz w:val="22"/>
        </w:rPr>
        <w:t>Use this structure every time:</w:t>
      </w:r>
    </w:p>
    <w:p>
      <w:r>
        <w:rPr>
          <w:rFonts w:ascii="Calibri" w:hAnsi="Calibri" w:eastAsia="Calibri"/>
          <w:b/>
          <w:i w:val="0"/>
          <w:sz w:val="22"/>
        </w:rPr>
        <w:t>Ask → What they usually mean → Say → Never say → If they press → After the visit</w:t>
      </w:r>
    </w:p>
    <w:p>
      <w:pPr>
        <w:pStyle w:val="Heading3"/>
      </w:pPr>
      <w:r>
        <w:rPr>
          <w:rFonts w:ascii="Calibri" w:hAnsi="Calibri" w:eastAsia="Calibri"/>
          <w:b/>
          <w:i w:val="0"/>
          <w:sz w:val="20"/>
        </w:rPr>
        <w:t>Q1. “Why is this so expensive versus traditional interferon / Pegasys / China ropeg?”</w:t>
      </w:r>
    </w:p>
    <w:p>
      <w:r>
        <w:rPr>
          <w:rFonts w:ascii="Calibri" w:hAnsi="Calibri" w:eastAsia="Calibri"/>
          <w:b/>
          <w:i w:val="0"/>
          <w:sz w:val="22"/>
        </w:rPr>
        <w:t>They mean:</w:t>
      </w:r>
      <w:r>
        <w:rPr>
          <w:rFonts w:ascii="Calibri" w:hAnsi="Calibri" w:eastAsia="Calibri"/>
          <w:b w:val="0"/>
          <w:i w:val="0"/>
          <w:sz w:val="22"/>
        </w:rPr>
        <w:t xml:space="preserve"> Justify premium without a head-to-head.</w:t>
      </w:r>
    </w:p>
    <w:p>
      <w:r>
        <w:rPr>
          <w:rFonts w:ascii="Calibri" w:hAnsi="Calibri" w:eastAsia="Calibri"/>
          <w:b/>
          <w:i w:val="0"/>
          <w:sz w:val="22"/>
        </w:rPr>
        <w:t>Say: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“Price is a fair question. We do </w:t>
      </w:r>
      <w:r>
        <w:rPr>
          <w:rFonts w:ascii="Calibri" w:hAnsi="Calibri" w:eastAsia="Calibri"/>
          <w:b/>
          <w:i w:val="0"/>
          <w:sz w:val="22"/>
        </w:rPr>
        <w:t>not</w:t>
      </w:r>
      <w:r>
        <w:rPr>
          <w:rFonts w:ascii="Calibri" w:hAnsi="Calibri" w:eastAsia="Calibri"/>
          <w:b w:val="0"/>
          <w:i w:val="0"/>
          <w:sz w:val="22"/>
        </w:rPr>
        <w:t xml:space="preserve"> have a head-to-head versus those interferons, and the Hong Kong PI states that potency should not be compared across pegylated or non-pegylated proteins in this class. What I </w:t>
      </w:r>
      <w:r>
        <w:rPr>
          <w:rFonts w:ascii="Calibri" w:hAnsi="Calibri" w:eastAsia="Calibri"/>
          <w:b w:val="0"/>
          <w:i/>
          <w:sz w:val="22"/>
        </w:rPr>
        <w:t>can</w:t>
      </w:r>
      <w:r>
        <w:rPr>
          <w:rFonts w:ascii="Calibri" w:hAnsi="Calibri" w:eastAsia="Calibri"/>
          <w:b w:val="0"/>
          <w:i w:val="0"/>
          <w:sz w:val="22"/>
        </w:rPr>
        <w:t xml:space="preserve"> show is the </w:t>
      </w:r>
      <w:r>
        <w:rPr>
          <w:rFonts w:ascii="Calibri" w:hAnsi="Calibri" w:eastAsia="Calibri"/>
          <w:b/>
          <w:i w:val="0"/>
          <w:sz w:val="22"/>
        </w:rPr>
        <w:t>PV-specific indication</w:t>
      </w:r>
      <w:r>
        <w:rPr>
          <w:rFonts w:ascii="Calibri" w:hAnsi="Calibri" w:eastAsia="Calibri"/>
          <w:b w:val="0"/>
          <w:i w:val="0"/>
          <w:sz w:val="22"/>
        </w:rPr>
        <w:t xml:space="preserve">, the </w:t>
      </w:r>
      <w:r>
        <w:rPr>
          <w:rFonts w:ascii="Calibri" w:hAnsi="Calibri" w:eastAsia="Calibri"/>
          <w:b/>
          <w:i w:val="0"/>
          <w:sz w:val="22"/>
        </w:rPr>
        <w:t>dosing schedule</w:t>
      </w:r>
      <w:r>
        <w:rPr>
          <w:rFonts w:ascii="Calibri" w:hAnsi="Calibri" w:eastAsia="Calibri"/>
          <w:b w:val="0"/>
          <w:i w:val="0"/>
          <w:sz w:val="22"/>
        </w:rPr>
        <w:t xml:space="preserve">, and the </w:t>
      </w:r>
      <w:r>
        <w:rPr>
          <w:rFonts w:ascii="Calibri" w:hAnsi="Calibri" w:eastAsia="Calibri"/>
          <w:b/>
          <w:i w:val="0"/>
          <w:sz w:val="22"/>
        </w:rPr>
        <w:t>named studies versus hydroxyurea and versus phlebotomy alone</w:t>
      </w:r>
      <w:r>
        <w:rPr>
          <w:rFonts w:ascii="Calibri" w:hAnsi="Calibri" w:eastAsia="Calibri"/>
          <w:b w:val="0"/>
          <w:i w:val="0"/>
          <w:sz w:val="22"/>
        </w:rPr>
        <w:t>. For an individual patient’s affordability, we have structured patient-support options I can outline with the eligibility rules — I will not invent a discount.”</w:t>
      </w:r>
    </w:p>
    <w:p>
      <w:r>
        <w:rPr>
          <w:rFonts w:ascii="Calibri" w:hAnsi="Calibri" w:eastAsia="Calibri"/>
          <w:b/>
          <w:i w:val="0"/>
          <w:sz w:val="22"/>
        </w:rPr>
        <w:t>Never say:</w:t>
      </w:r>
      <w:r>
        <w:rPr>
          <w:rFonts w:ascii="Calibri" w:hAnsi="Calibri" w:eastAsia="Calibri"/>
          <w:b w:val="0"/>
          <w:i w:val="0"/>
          <w:sz w:val="22"/>
        </w:rPr>
        <w:t xml:space="preserve"> “More effective than Pegasys.” “Pegasys is 3× lower dose.” “We have less flu-like than Pegasys.” “Better quality than China ropeg.” “Worth 10× because…”</w:t>
      </w:r>
    </w:p>
    <w:p>
      <w:r>
        <w:rPr>
          <w:rFonts w:ascii="Calibri" w:hAnsi="Calibri" w:eastAsia="Calibri"/>
          <w:b/>
          <w:i w:val="0"/>
          <w:sz w:val="22"/>
        </w:rPr>
        <w:t>If they press:</w:t>
      </w:r>
      <w:r>
        <w:rPr>
          <w:rFonts w:ascii="Calibri" w:hAnsi="Calibri" w:eastAsia="Calibri"/>
          <w:b w:val="0"/>
          <w:i w:val="0"/>
          <w:sz w:val="22"/>
        </w:rPr>
        <w:t xml:space="preserve"> Use the difference script in Q1b, then Medical Information. Do not fill silence with a hepatitis comparison.</w:t>
      </w:r>
    </w:p>
    <w:p>
      <w:r>
        <w:rPr>
          <w:rFonts w:ascii="Calibri" w:hAnsi="Calibri" w:eastAsia="Calibri"/>
          <w:b/>
          <w:i w:val="0"/>
          <w:sz w:val="22"/>
        </w:rPr>
        <w:t>After:</w:t>
      </w:r>
      <w:r>
        <w:rPr>
          <w:rFonts w:ascii="Calibri" w:hAnsi="Calibri" w:eastAsia="Calibri"/>
          <w:b w:val="0"/>
          <w:i w:val="0"/>
          <w:sz w:val="22"/>
        </w:rPr>
        <w:t xml:space="preserve"> Log competitive question type (not patient identifiers) for brand/Medical. Do not put unpublished pricing strategy in the note.</w:t>
      </w:r>
    </w:p>
    <w:p>
      <w:pPr>
        <w:pStyle w:val="Heading3"/>
      </w:pPr>
      <w:r>
        <w:rPr>
          <w:rFonts w:ascii="Calibri" w:hAnsi="Calibri" w:eastAsia="Calibri"/>
          <w:b/>
          <w:i w:val="0"/>
          <w:sz w:val="20"/>
        </w:rPr>
        <w:t>Q1b. “What is the difference from Pegasys?” (dose / flu-like / old hep studies)</w:t>
      </w:r>
    </w:p>
    <w:p>
      <w:r>
        <w:rPr>
          <w:rFonts w:ascii="Calibri" w:hAnsi="Calibri" w:eastAsia="Calibri"/>
          <w:b/>
          <w:i w:val="0"/>
          <w:sz w:val="22"/>
        </w:rPr>
        <w:t>They mean:</w:t>
      </w:r>
      <w:r>
        <w:rPr>
          <w:rFonts w:ascii="Calibri" w:hAnsi="Calibri" w:eastAsia="Calibri"/>
          <w:b w:val="0"/>
          <w:i w:val="0"/>
          <w:sz w:val="22"/>
        </w:rPr>
        <w:t xml:space="preserve"> Translate 500 mcg vs 180 mcg into “yours is stronger / better tolerated.”</w:t>
      </w:r>
    </w:p>
    <w:p>
      <w:r>
        <w:rPr>
          <w:rFonts w:ascii="Calibri" w:hAnsi="Calibri" w:eastAsia="Calibri"/>
          <w:b/>
          <w:i w:val="0"/>
          <w:sz w:val="22"/>
        </w:rPr>
        <w:t>Checked facts (do not over-claim):</w:t>
      </w:r>
      <w:r>
        <w:rPr>
          <w:rFonts w:ascii="Calibri" w:hAnsi="Calibri" w:eastAsia="Calibri"/>
          <w:b w:val="0"/>
          <w:i w:val="0"/>
          <w:sz w:val="22"/>
        </w:rPr>
        <w:t xml:space="preserve"> Full table in </w:t>
      </w:r>
      <w:r>
        <w:rPr>
          <w:rFonts w:ascii="Consolas" w:hAnsi="Consolas" w:eastAsia="Consolas"/>
          <w:i w:val="0"/>
          <w:sz w:val="20"/>
        </w:rPr>
        <w:t>industry/pm-reference/pegasys-claim-check.md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Piece</w:t>
            </w:r>
          </w:p>
        </w:tc>
        <w:tc>
          <w:tcPr>
            <w:tcW w:type="dxa" w:w="3216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True?</w:t>
            </w:r>
          </w:p>
        </w:tc>
        <w:tc>
          <w:tcPr>
            <w:tcW w:type="dxa" w:w="3216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Clinic use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BESREMi max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500 mcg q2w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Yes, as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maximum</w:t>
            </w:r>
          </w:p>
        </w:tc>
      </w:tr>
      <w:tr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Pegasys adult hep label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180 mcg weekly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As </w:t>
            </w:r>
            <w:r>
              <w:rPr>
                <w:rFonts w:ascii="Calibri" w:hAnsi="Calibri" w:eastAsia="Calibri"/>
                <w:b w:val="0"/>
                <w:i/>
                <w:sz w:val="18"/>
              </w:rPr>
              <w:t>their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labelled hep schedule only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“3× lower dose” (180 vs 500)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Misleading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— ignores weekly vs q2w; 2-week mass is ~360 vs 500 mcg; same-mcg PK is not equivalent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No</w:t>
            </w:r>
          </w:p>
        </w:tc>
      </w:tr>
      <w:tr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“500 mcg = optimal”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No — study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means ~350–380 mcg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; 500 is the cap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Say max, not optimal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Hep C Phase 2 vs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Pegasys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(flu-like numerically lower)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Study exists; HCV + ribavirin; small n;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 PV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Medical-reactive only</w:t>
            </w:r>
          </w:p>
        </w:tc>
      </w:tr>
      <w:tr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Hep B Phase 1/2 vs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Pegasys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Study exists; authors said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comparable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safety; rash, not flu-like, was the standout AE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Medical-reactive only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Hep C Phase 3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Vs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PEG-Intron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not Pegasys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Do not mis-cite</w:t>
            </w:r>
          </w:p>
        </w:tc>
      </w:tr>
      <w:tr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Less flu-like than Pegasys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in PV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No PV H2H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; BESREMi PV label still lists flu-like as common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No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Used up to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6 years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in PROUD/CONTI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Yes — 72-month follow-up vs HU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Yes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Say: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“Different molecules, different labels. BESREMi is the PV-indicated product here: every two weeks, titrate to counts, </w:t>
      </w:r>
      <w:r>
        <w:rPr>
          <w:rFonts w:ascii="Calibri" w:hAnsi="Calibri" w:eastAsia="Calibri"/>
          <w:b/>
          <w:i w:val="0"/>
          <w:sz w:val="22"/>
        </w:rPr>
        <w:t>maximum 500 micrograms</w:t>
      </w:r>
      <w:r>
        <w:rPr>
          <w:rFonts w:ascii="Calibri" w:hAnsi="Calibri" w:eastAsia="Calibri"/>
          <w:b w:val="0"/>
          <w:i w:val="0"/>
          <w:sz w:val="22"/>
        </w:rPr>
        <w:t xml:space="preserve"> — in the Phase 3 program the </w:t>
      </w:r>
      <w:r>
        <w:rPr>
          <w:rFonts w:ascii="Calibri" w:hAnsi="Calibri" w:eastAsia="Calibri"/>
          <w:b/>
          <w:i w:val="0"/>
          <w:sz w:val="22"/>
        </w:rPr>
        <w:t>mean</w:t>
      </w:r>
      <w:r>
        <w:rPr>
          <w:rFonts w:ascii="Calibri" w:hAnsi="Calibri" w:eastAsia="Calibri"/>
          <w:b w:val="0"/>
          <w:i w:val="0"/>
          <w:sz w:val="22"/>
        </w:rPr>
        <w:t xml:space="preserve"> dose was about </w:t>
      </w:r>
      <w:r>
        <w:rPr>
          <w:rFonts w:ascii="Calibri" w:hAnsi="Calibri" w:eastAsia="Calibri"/>
          <w:b/>
          <w:i w:val="0"/>
          <w:sz w:val="22"/>
        </w:rPr>
        <w:t>350–380 micrograms</w:t>
      </w:r>
      <w:r>
        <w:rPr>
          <w:rFonts w:ascii="Calibri" w:hAnsi="Calibri" w:eastAsia="Calibri"/>
          <w:b w:val="0"/>
          <w:i w:val="0"/>
          <w:sz w:val="22"/>
        </w:rPr>
        <w:t xml:space="preserve">, not 500 for every patient. Pegasys is alfa-2a; its classic adult hepatitis dose is </w:t>
      </w:r>
      <w:r>
        <w:rPr>
          <w:rFonts w:ascii="Calibri" w:hAnsi="Calibri" w:eastAsia="Calibri"/>
          <w:b/>
          <w:i w:val="0"/>
          <w:sz w:val="22"/>
        </w:rPr>
        <w:t>180 micrograms once weekly</w:t>
      </w:r>
      <w:r>
        <w:rPr>
          <w:rFonts w:ascii="Calibri" w:hAnsi="Calibri" w:eastAsia="Calibri"/>
          <w:b w:val="0"/>
          <w:i w:val="0"/>
          <w:sz w:val="22"/>
        </w:rPr>
        <w:t xml:space="preserve">. Those microgram numbers are </w:t>
      </w:r>
      <w:r>
        <w:rPr>
          <w:rFonts w:ascii="Calibri" w:hAnsi="Calibri" w:eastAsia="Calibri"/>
          <w:b/>
          <w:i w:val="0"/>
          <w:sz w:val="22"/>
        </w:rPr>
        <w:t>not</w:t>
      </w:r>
      <w:r>
        <w:rPr>
          <w:rFonts w:ascii="Calibri" w:hAnsi="Calibri" w:eastAsia="Calibri"/>
          <w:b w:val="0"/>
          <w:i w:val="0"/>
          <w:sz w:val="22"/>
        </w:rPr>
        <w:t xml:space="preserve"> a 3× potency comparison — our PI says not to compare potency in this class, and the dosing intervals differ. We do not have a PV head-to-head versus Pegasys. Historical hepatitis studies are a Medical Information topic, not a PV promotional comparison. What I can show in PV is PROUD-PV / CONTINUATION-PV versus hydroxyurea, with patients followed </w:t>
      </w:r>
      <w:r>
        <w:rPr>
          <w:rFonts w:ascii="Calibri" w:hAnsi="Calibri" w:eastAsia="Calibri"/>
          <w:b/>
          <w:i w:val="0"/>
          <w:sz w:val="22"/>
        </w:rPr>
        <w:t>through six years</w:t>
      </w:r>
      <w:r>
        <w:rPr>
          <w:rFonts w:ascii="Calibri" w:hAnsi="Calibri" w:eastAsia="Calibri"/>
          <w:b w:val="0"/>
          <w:i w:val="0"/>
          <w:sz w:val="22"/>
        </w:rPr>
        <w:t>. Flu-like symptoms remain an interferon-class effect on our label.”</w:t>
      </w:r>
    </w:p>
    <w:p>
      <w:r>
        <w:rPr>
          <w:rFonts w:ascii="Calibri" w:hAnsi="Calibri" w:eastAsia="Calibri"/>
          <w:b/>
          <w:i w:val="0"/>
          <w:sz w:val="22"/>
        </w:rPr>
        <w:t>Never say:</w:t>
      </w:r>
      <w:r>
        <w:rPr>
          <w:rFonts w:ascii="Calibri" w:hAnsi="Calibri" w:eastAsia="Calibri"/>
          <w:b w:val="0"/>
          <w:i w:val="0"/>
          <w:sz w:val="22"/>
        </w:rPr>
        <w:t xml:space="preserve"> “Pegasys is three times weaker.” “We already won on flu-like in Hep B/C.” “Phase 3 hep was versus Pegasys.”</w:t>
      </w:r>
    </w:p>
    <w:p>
      <w:pPr>
        <w:pStyle w:val="Heading3"/>
      </w:pPr>
      <w:r>
        <w:rPr>
          <w:rFonts w:ascii="Calibri" w:hAnsi="Calibri" w:eastAsia="Calibri"/>
          <w:b/>
          <w:i w:val="0"/>
          <w:sz w:val="20"/>
        </w:rPr>
        <w:t>Q2. “I already use HU. Why switch?”</w:t>
      </w:r>
    </w:p>
    <w:p>
      <w:r>
        <w:rPr>
          <w:rFonts w:ascii="Calibri" w:hAnsi="Calibri" w:eastAsia="Calibri"/>
          <w:b/>
          <w:i w:val="0"/>
          <w:sz w:val="22"/>
        </w:rPr>
        <w:t>They mean:</w:t>
      </w:r>
      <w:r>
        <w:rPr>
          <w:rFonts w:ascii="Calibri" w:hAnsi="Calibri" w:eastAsia="Calibri"/>
          <w:b w:val="0"/>
          <w:i w:val="0"/>
          <w:sz w:val="22"/>
        </w:rPr>
        <w:t xml:space="preserve"> Incremental benefit vs familiarity and cost.</w:t>
      </w:r>
    </w:p>
    <w:p>
      <w:r>
        <w:rPr>
          <w:rFonts w:ascii="Calibri" w:hAnsi="Calibri" w:eastAsia="Calibri"/>
          <w:b/>
          <w:i w:val="0"/>
          <w:sz w:val="22"/>
        </w:rPr>
        <w:t>Say: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“HU remains appropriate when you need </w:t>
      </w:r>
      <w:r>
        <w:rPr>
          <w:rFonts w:ascii="Calibri" w:hAnsi="Calibri" w:eastAsia="Calibri"/>
          <w:b/>
          <w:i w:val="0"/>
          <w:sz w:val="22"/>
        </w:rPr>
        <w:t>faster</w:t>
      </w:r>
      <w:r>
        <w:rPr>
          <w:rFonts w:ascii="Calibri" w:hAnsi="Calibri" w:eastAsia="Calibri"/>
          <w:b w:val="0"/>
          <w:i w:val="0"/>
          <w:sz w:val="22"/>
        </w:rPr>
        <w:t xml:space="preserve"> count control — the PI notes a shorter mean titration phase with hydroxycarbamide (~2.6 vs ~3.7 months). Where the conversation is </w:t>
      </w:r>
      <w:r>
        <w:rPr>
          <w:rFonts w:ascii="Calibri" w:hAnsi="Calibri" w:eastAsia="Calibri"/>
          <w:b/>
          <w:i w:val="0"/>
          <w:sz w:val="22"/>
        </w:rPr>
        <w:t>durable hematologic control, event-free survival, and molecular response over years</w:t>
      </w:r>
      <w:r>
        <w:rPr>
          <w:rFonts w:ascii="Calibri" w:hAnsi="Calibri" w:eastAsia="Calibri"/>
          <w:b w:val="0"/>
          <w:i w:val="0"/>
          <w:sz w:val="22"/>
        </w:rPr>
        <w:t>, CONTINUATION-PV reported CHR 54.5% vs 34.9% at 72 months (p=0.02) and EFS 0.94 vs 0.82 (p=0.04). Switching is a clinical judgment, not a slogan.”</w:t>
      </w:r>
    </w:p>
    <w:p>
      <w:r>
        <w:rPr>
          <w:rFonts w:ascii="Calibri" w:hAnsi="Calibri" w:eastAsia="Calibri"/>
          <w:b/>
          <w:i w:val="0"/>
          <w:sz w:val="22"/>
        </w:rPr>
        <w:t>Never say:</w:t>
      </w:r>
      <w:r>
        <w:rPr>
          <w:rFonts w:ascii="Calibri" w:hAnsi="Calibri" w:eastAsia="Calibri"/>
          <w:b w:val="0"/>
          <w:i w:val="0"/>
          <w:sz w:val="22"/>
        </w:rPr>
        <w:t xml:space="preserve"> “HU is outdated.” “Everyone should switch.”</w:t>
      </w:r>
    </w:p>
    <w:p>
      <w:pPr>
        <w:pStyle w:val="Heading3"/>
      </w:pPr>
      <w:r>
        <w:rPr>
          <w:rFonts w:ascii="Calibri" w:hAnsi="Calibri" w:eastAsia="Calibri"/>
          <w:b/>
          <w:i w:val="0"/>
          <w:sz w:val="20"/>
        </w:rPr>
        <w:t>Q3. “Titration is slow — what about thrombosis while we wait?”</w:t>
      </w:r>
    </w:p>
    <w:p>
      <w:r>
        <w:rPr>
          <w:rFonts w:ascii="Calibri" w:hAnsi="Calibri" w:eastAsia="Calibri"/>
          <w:b/>
          <w:i w:val="0"/>
          <w:sz w:val="22"/>
        </w:rPr>
        <w:t>They mean:</w:t>
      </w:r>
      <w:r>
        <w:rPr>
          <w:rFonts w:ascii="Calibri" w:hAnsi="Calibri" w:eastAsia="Calibri"/>
          <w:b w:val="0"/>
          <w:i w:val="0"/>
          <w:sz w:val="22"/>
        </w:rPr>
        <w:t xml:space="preserve"> Safety of the induction period.</w:t>
      </w:r>
    </w:p>
    <w:p>
      <w:r>
        <w:rPr>
          <w:rFonts w:ascii="Calibri" w:hAnsi="Calibri" w:eastAsia="Calibri"/>
          <w:b/>
          <w:i w:val="0"/>
          <w:sz w:val="22"/>
        </w:rPr>
        <w:t>Say: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“That is exactly the nuance in the PI: HU may be preferred when </w:t>
      </w:r>
      <w:r>
        <w:rPr>
          <w:rFonts w:ascii="Calibri" w:hAnsi="Calibri" w:eastAsia="Calibri"/>
          <w:b/>
          <w:i w:val="0"/>
          <w:sz w:val="22"/>
        </w:rPr>
        <w:t>early</w:t>
      </w:r>
      <w:r>
        <w:rPr>
          <w:rFonts w:ascii="Calibri" w:hAnsi="Calibri" w:eastAsia="Calibri"/>
          <w:b w:val="0"/>
          <w:i w:val="0"/>
          <w:sz w:val="22"/>
        </w:rPr>
        <w:t xml:space="preserve"> reduction is needed to prevent thrombosis or bleeding. Start/switch protocols (including 50 mcg if already on cytoreductive therapy, and parallel taper) are in the PI. I will not tell you to delay HU if you judge the near-term vascular risk as high.”</w:t>
      </w:r>
    </w:p>
    <w:p>
      <w:r>
        <w:rPr>
          <w:rFonts w:ascii="Calibri" w:hAnsi="Calibri" w:eastAsia="Calibri"/>
          <w:b/>
          <w:i w:val="0"/>
          <w:sz w:val="22"/>
        </w:rPr>
        <w:t>Never say:</w:t>
      </w:r>
      <w:r>
        <w:rPr>
          <w:rFonts w:ascii="Calibri" w:hAnsi="Calibri" w:eastAsia="Calibri"/>
          <w:b w:val="0"/>
          <w:i w:val="0"/>
          <w:sz w:val="22"/>
        </w:rPr>
        <w:t xml:space="preserve"> “Ropeg is fine as emergency cytoreduction.”</w:t>
      </w:r>
    </w:p>
    <w:p>
      <w:pPr>
        <w:pStyle w:val="Heading3"/>
      </w:pPr>
      <w:r>
        <w:rPr>
          <w:rFonts w:ascii="Calibri" w:hAnsi="Calibri" w:eastAsia="Calibri"/>
          <w:b/>
          <w:i w:val="0"/>
          <w:sz w:val="20"/>
        </w:rPr>
        <w:t>Q4. “Who is the right patient?”</w:t>
      </w:r>
    </w:p>
    <w:p>
      <w:r>
        <w:rPr>
          <w:rFonts w:ascii="Calibri" w:hAnsi="Calibri" w:eastAsia="Calibri"/>
          <w:b/>
          <w:i w:val="0"/>
          <w:sz w:val="22"/>
        </w:rPr>
        <w:t>Say: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“On the Hong Kong label: </w:t>
      </w:r>
      <w:r>
        <w:rPr>
          <w:rFonts w:ascii="Calibri" w:hAnsi="Calibri" w:eastAsia="Calibri"/>
          <w:b/>
          <w:i w:val="0"/>
          <w:sz w:val="22"/>
        </w:rPr>
        <w:t>adults with PV without symptomatic splenomegaly</w:t>
      </w:r>
      <w:r>
        <w:rPr>
          <w:rFonts w:ascii="Calibri" w:hAnsi="Calibri" w:eastAsia="Calibri"/>
          <w:b w:val="0"/>
          <w:i w:val="0"/>
          <w:sz w:val="22"/>
        </w:rPr>
        <w:t xml:space="preserve">, as </w:t>
      </w:r>
      <w:r>
        <w:rPr>
          <w:rFonts w:ascii="Calibri" w:hAnsi="Calibri" w:eastAsia="Calibri"/>
          <w:b/>
          <w:i w:val="0"/>
          <w:sz w:val="22"/>
        </w:rPr>
        <w:t>monotherapy</w:t>
      </w:r>
      <w:r>
        <w:rPr>
          <w:rFonts w:ascii="Calibri" w:hAnsi="Calibri" w:eastAsia="Calibri"/>
          <w:b w:val="0"/>
          <w:i w:val="0"/>
          <w:sz w:val="22"/>
        </w:rPr>
        <w:t>. Practically, physicians often start with patients who (a) fit that label, (b) can be followed through titration, and (c) have a viable access path (private ± PSP today). I will not define a local ‘ideal patient’ that is narrower or broader than the PI.”</w:t>
      </w:r>
    </w:p>
    <w:p>
      <w:r>
        <w:rPr>
          <w:rFonts w:ascii="Calibri" w:hAnsi="Calibri" w:eastAsia="Calibri"/>
          <w:b/>
          <w:i w:val="0"/>
          <w:sz w:val="22"/>
        </w:rPr>
        <w:t>Never say:</w:t>
      </w:r>
      <w:r>
        <w:rPr>
          <w:rFonts w:ascii="Calibri" w:hAnsi="Calibri" w:eastAsia="Calibri"/>
          <w:b w:val="0"/>
          <w:i w:val="0"/>
          <w:sz w:val="22"/>
        </w:rPr>
        <w:t xml:space="preserve"> “Anyone with MPN.” “ET patients who might progress.”</w:t>
      </w:r>
    </w:p>
    <w:p>
      <w:pPr>
        <w:pStyle w:val="Heading3"/>
      </w:pPr>
      <w:r>
        <w:rPr>
          <w:rFonts w:ascii="Calibri" w:hAnsi="Calibri" w:eastAsia="Calibri"/>
          <w:b/>
          <w:i w:val="0"/>
          <w:sz w:val="20"/>
        </w:rPr>
        <w:t>Q5. “How do I start? They are already on HU / IFN / phlebotomy.”</w:t>
      </w:r>
    </w:p>
    <w:p>
      <w:r>
        <w:rPr>
          <w:rFonts w:ascii="Calibri" w:hAnsi="Calibri" w:eastAsia="Calibri"/>
          <w:b/>
          <w:i w:val="0"/>
          <w:sz w:val="22"/>
        </w:rPr>
        <w:t>Say: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“PI: 100 mcg starting dose, or </w:t>
      </w:r>
      <w:r>
        <w:rPr>
          <w:rFonts w:ascii="Calibri" w:hAnsi="Calibri" w:eastAsia="Calibri"/>
          <w:b/>
          <w:i w:val="0"/>
          <w:sz w:val="22"/>
        </w:rPr>
        <w:t>50 mcg if on other cytoreductive therapy</w:t>
      </w:r>
      <w:r>
        <w:rPr>
          <w:rFonts w:ascii="Calibri" w:hAnsi="Calibri" w:eastAsia="Calibri"/>
          <w:b w:val="0"/>
          <w:i w:val="0"/>
          <w:sz w:val="22"/>
        </w:rPr>
        <w:t xml:space="preserve">, then +50 mcg every two weeks, </w:t>
      </w:r>
      <w:r>
        <w:rPr>
          <w:rFonts w:ascii="Calibri" w:hAnsi="Calibri" w:eastAsia="Calibri"/>
          <w:b/>
          <w:i w:val="0"/>
          <w:sz w:val="22"/>
        </w:rPr>
        <w:t>tapering the other cytoreductive in parallel</w:t>
      </w:r>
      <w:r>
        <w:rPr>
          <w:rFonts w:ascii="Calibri" w:hAnsi="Calibri" w:eastAsia="Calibri"/>
          <w:b w:val="0"/>
          <w:i w:val="0"/>
          <w:sz w:val="22"/>
        </w:rPr>
        <w:t>, toward Hct &lt;45%, platelets &lt;400, WBC &lt;10, max 500 mcg q2w. Phlebotomy may still be needed during titration — that is clinical management, not failure of the product. I can share the approved dosing schematic after compliance check; I will not write a custom protocol.”</w:t>
      </w:r>
    </w:p>
    <w:p>
      <w:pPr>
        <w:pStyle w:val="Heading3"/>
      </w:pPr>
      <w:r>
        <w:rPr>
          <w:rFonts w:ascii="Calibri" w:hAnsi="Calibri" w:eastAsia="Calibri"/>
          <w:b/>
          <w:i w:val="0"/>
          <w:sz w:val="20"/>
        </w:rPr>
        <w:t>Q6. “Side effects? Psychiatric? Autoimmune? Flu-like?”</w:t>
      </w:r>
    </w:p>
    <w:p>
      <w:r>
        <w:rPr>
          <w:rFonts w:ascii="Calibri" w:hAnsi="Calibri" w:eastAsia="Calibri"/>
          <w:b/>
          <w:i w:val="0"/>
          <w:sz w:val="22"/>
        </w:rPr>
        <w:t>Say: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“This is an interferon. Contraindications include </w:t>
      </w:r>
      <w:r>
        <w:rPr>
          <w:rFonts w:ascii="Calibri" w:hAnsi="Calibri" w:eastAsia="Calibri"/>
          <w:b/>
          <w:i w:val="0"/>
          <w:sz w:val="22"/>
        </w:rPr>
        <w:t>severe psychiatric history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autoimmune disease</w:t>
      </w:r>
      <w:r>
        <w:rPr>
          <w:rFonts w:ascii="Calibri" w:hAnsi="Calibri" w:eastAsia="Calibri"/>
          <w:b w:val="0"/>
          <w:i w:val="0"/>
          <w:sz w:val="22"/>
        </w:rPr>
        <w:t xml:space="preserve">, decompensated cirrhosis, severe uncontrolled CV disease, ESRD, transplant immunosuppression, telbivudine, and hypersensitivity. I will not call it ‘safe.’ Please use the PI ADR section; report suspected ADRs to the Drug Office. If you hear a suspected ADR in this visit, we treat that as a </w:t>
      </w:r>
      <w:r>
        <w:rPr>
          <w:rFonts w:ascii="Calibri" w:hAnsi="Calibri" w:eastAsia="Calibri"/>
          <w:b/>
          <w:i w:val="0"/>
          <w:sz w:val="22"/>
        </w:rPr>
        <w:t>PV process</w:t>
      </w:r>
      <w:r>
        <w:rPr>
          <w:rFonts w:ascii="Calibri" w:hAnsi="Calibri" w:eastAsia="Calibri"/>
          <w:b w:val="0"/>
          <w:i w:val="0"/>
          <w:sz w:val="22"/>
        </w:rPr>
        <w:t>, not a marketing moment.”</w:t>
      </w:r>
    </w:p>
    <w:p>
      <w:r>
        <w:rPr>
          <w:rFonts w:ascii="Calibri" w:hAnsi="Calibri" w:eastAsia="Calibri"/>
          <w:b/>
          <w:i w:val="0"/>
          <w:sz w:val="22"/>
        </w:rPr>
        <w:t>Never say:</w:t>
      </w:r>
      <w:r>
        <w:rPr>
          <w:rFonts w:ascii="Calibri" w:hAnsi="Calibri" w:eastAsia="Calibri"/>
          <w:b w:val="0"/>
          <w:i w:val="0"/>
          <w:sz w:val="22"/>
        </w:rPr>
        <w:t xml:space="preserve"> “Generally well tolerated” as a standalone claim.</w:t>
      </w:r>
    </w:p>
    <w:p>
      <w:pPr>
        <w:pStyle w:val="Heading3"/>
      </w:pPr>
      <w:r>
        <w:rPr>
          <w:rFonts w:ascii="Calibri" w:hAnsi="Calibri" w:eastAsia="Calibri"/>
          <w:b/>
          <w:i w:val="0"/>
          <w:sz w:val="20"/>
        </w:rPr>
        <w:t>Q7. “Does the JAK2 reduction mean anything, or is it a lab toy?”</w:t>
      </w:r>
    </w:p>
    <w:p>
      <w:r>
        <w:rPr>
          <w:rFonts w:ascii="Calibri" w:hAnsi="Calibri" w:eastAsia="Calibri"/>
          <w:b/>
          <w:i w:val="0"/>
          <w:sz w:val="22"/>
        </w:rPr>
        <w:t>Say: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“CONTINUATION-PV reported ELN molecular response 66.0% vs 19.4% at six years (p&lt;0.0001). That is part of the disease-modifying narrative </w:t>
      </w:r>
      <w:r>
        <w:rPr>
          <w:rFonts w:ascii="Calibri" w:hAnsi="Calibri" w:eastAsia="Calibri"/>
          <w:b/>
          <w:i w:val="0"/>
          <w:sz w:val="22"/>
        </w:rPr>
        <w:t>as published</w:t>
      </w:r>
      <w:r>
        <w:rPr>
          <w:rFonts w:ascii="Calibri" w:hAnsi="Calibri" w:eastAsia="Calibri"/>
          <w:b w:val="0"/>
          <w:i w:val="0"/>
          <w:sz w:val="22"/>
        </w:rPr>
        <w:t xml:space="preserve">. I will not claim that molecular response </w:t>
      </w:r>
      <w:r>
        <w:rPr>
          <w:rFonts w:ascii="Calibri" w:hAnsi="Calibri" w:eastAsia="Calibri"/>
          <w:b/>
          <w:i w:val="0"/>
          <w:sz w:val="22"/>
        </w:rPr>
        <w:t>equals</w:t>
      </w:r>
      <w:r>
        <w:rPr>
          <w:rFonts w:ascii="Calibri" w:hAnsi="Calibri" w:eastAsia="Calibri"/>
          <w:b w:val="0"/>
          <w:i w:val="0"/>
          <w:sz w:val="22"/>
        </w:rPr>
        <w:t xml:space="preserve"> a guarantee of no MF/AML for this patient.”</w:t>
      </w:r>
    </w:p>
    <w:p>
      <w:pPr>
        <w:pStyle w:val="Heading3"/>
      </w:pPr>
      <w:r>
        <w:rPr>
          <w:rFonts w:ascii="Calibri" w:hAnsi="Calibri" w:eastAsia="Calibri"/>
          <w:b/>
          <w:i w:val="0"/>
          <w:sz w:val="20"/>
        </w:rPr>
        <w:t>Q8. “My patient is low-risk / young / only needs phlebotomy.”</w:t>
      </w:r>
    </w:p>
    <w:p>
      <w:r>
        <w:rPr>
          <w:rFonts w:ascii="Calibri" w:hAnsi="Calibri" w:eastAsia="Calibri"/>
          <w:b/>
          <w:i w:val="0"/>
          <w:sz w:val="22"/>
        </w:rPr>
        <w:t>Say:</w:t>
      </w:r>
    </w:p>
    <w:p>
      <w:r>
        <w:rPr>
          <w:rFonts w:ascii="Calibri" w:hAnsi="Calibri" w:eastAsia="Calibri"/>
          <w:b w:val="0"/>
          <w:i w:val="0"/>
          <w:sz w:val="22"/>
        </w:rPr>
        <w:t>“Low-PV compared ropeginterferon 100 mcg every two weeks with phlebotomy-only in low-risk PV: hematocrit control 81% vs 51% over 12 months, with less moderate/severe symptom and splenomegaly burden among responders. Whether to treat beyond phlebotomy is the clinician’s risk–benefit call, including interferon contraindications.”</w:t>
      </w:r>
    </w:p>
    <w:p>
      <w:pPr>
        <w:pStyle w:val="Heading3"/>
      </w:pPr>
      <w:r>
        <w:rPr>
          <w:rFonts w:ascii="Calibri" w:hAnsi="Calibri" w:eastAsia="Calibri"/>
          <w:b/>
          <w:i w:val="0"/>
          <w:sz w:val="20"/>
        </w:rPr>
        <w:t>Q9. “What about ET or myelofibrosis?”</w:t>
      </w:r>
    </w:p>
    <w:p>
      <w:r>
        <w:rPr>
          <w:rFonts w:ascii="Calibri" w:hAnsi="Calibri" w:eastAsia="Calibri"/>
          <w:b/>
          <w:i w:val="0"/>
          <w:sz w:val="22"/>
        </w:rPr>
        <w:t>Say (reactive only):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“In Hong Kong, BESREMi is indicated for </w:t>
      </w:r>
      <w:r>
        <w:rPr>
          <w:rFonts w:ascii="Calibri" w:hAnsi="Calibri" w:eastAsia="Calibri"/>
          <w:b/>
          <w:i w:val="0"/>
          <w:sz w:val="22"/>
        </w:rPr>
        <w:t>PV without symptomatic splenomegaly</w:t>
      </w:r>
      <w:r>
        <w:rPr>
          <w:rFonts w:ascii="Calibri" w:hAnsi="Calibri" w:eastAsia="Calibri"/>
          <w:b w:val="0"/>
          <w:i w:val="0"/>
          <w:sz w:val="22"/>
        </w:rPr>
        <w:t>, not ET or MF. I cannot promote those uses. If you want published literature or a Medical Information response on investigational data, I will route that through Medical and document the exchange.”</w:t>
      </w:r>
    </w:p>
    <w:p>
      <w:r>
        <w:rPr>
          <w:rFonts w:ascii="Calibri" w:hAnsi="Calibri" w:eastAsia="Calibri"/>
          <w:b/>
          <w:i w:val="0"/>
          <w:sz w:val="22"/>
        </w:rPr>
        <w:t>Never say:</w:t>
      </w:r>
      <w:r>
        <w:rPr>
          <w:rFonts w:ascii="Calibri" w:hAnsi="Calibri" w:eastAsia="Calibri"/>
          <w:b w:val="0"/>
          <w:i w:val="0"/>
          <w:sz w:val="22"/>
        </w:rPr>
        <w:t xml:space="preserve"> “It’s used for ET in other countries, you can try it.”</w:t>
      </w:r>
    </w:p>
    <w:p>
      <w:r>
        <w:rPr>
          <w:rFonts w:ascii="Calibri" w:hAnsi="Calibri" w:eastAsia="Calibri"/>
          <w:b/>
          <w:i w:val="0"/>
          <w:sz w:val="22"/>
        </w:rPr>
        <w:t>Never:</w:t>
      </w:r>
      <w:r>
        <w:rPr>
          <w:rFonts w:ascii="Calibri" w:hAnsi="Calibri" w:eastAsia="Calibri"/>
          <w:b w:val="0"/>
          <w:i w:val="0"/>
          <w:sz w:val="22"/>
        </w:rPr>
        <w:t xml:space="preserve"> volunteer ET/MF. If they did not ask, do not raise it.</w:t>
      </w:r>
    </w:p>
    <w:p>
      <w:r>
        <w:rPr>
          <w:rFonts w:ascii="Calibri" w:hAnsi="Calibri" w:eastAsia="Calibri"/>
          <w:b/>
          <w:i w:val="0"/>
          <w:sz w:val="22"/>
        </w:rPr>
        <w:t>After:</w:t>
      </w:r>
      <w:r>
        <w:rPr>
          <w:rFonts w:ascii="Calibri" w:hAnsi="Calibri" w:eastAsia="Calibri"/>
          <w:b w:val="0"/>
          <w:i w:val="0"/>
          <w:sz w:val="22"/>
        </w:rPr>
        <w:t xml:space="preserve"> Veeva + PV/compliance pathway. No locally invented slides.</w:t>
      </w:r>
    </w:p>
    <w:p>
      <w:pPr>
        <w:pStyle w:val="Heading3"/>
      </w:pPr>
      <w:r>
        <w:rPr>
          <w:rFonts w:ascii="Calibri" w:hAnsi="Calibri" w:eastAsia="Calibri"/>
          <w:b/>
          <w:i w:val="0"/>
          <w:sz w:val="20"/>
        </w:rPr>
        <w:t>Q10. “Can my patient afford this? Is there a program?”</w:t>
      </w:r>
    </w:p>
    <w:p>
      <w:r>
        <w:rPr>
          <w:rFonts w:ascii="Calibri" w:hAnsi="Calibri" w:eastAsia="Calibri"/>
          <w:b/>
          <w:i w:val="0"/>
          <w:sz w:val="22"/>
        </w:rPr>
        <w:t>Say: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“There is a </w:t>
      </w:r>
      <w:r>
        <w:rPr>
          <w:rFonts w:ascii="Calibri" w:hAnsi="Calibri" w:eastAsia="Calibri"/>
          <w:b/>
          <w:i w:val="0"/>
          <w:sz w:val="22"/>
        </w:rPr>
        <w:t>Base Case</w:t>
      </w:r>
      <w:r>
        <w:rPr>
          <w:rFonts w:ascii="Calibri" w:hAnsi="Calibri" w:eastAsia="Calibri"/>
          <w:b w:val="0"/>
          <w:i w:val="0"/>
          <w:sz w:val="22"/>
        </w:rPr>
        <w:t xml:space="preserve"> support structure (buy 5 get 1 free) and a </w:t>
      </w:r>
      <w:r>
        <w:rPr>
          <w:rFonts w:ascii="Calibri" w:hAnsi="Calibri" w:eastAsia="Calibri"/>
          <w:b/>
          <w:i w:val="0"/>
          <w:sz w:val="22"/>
        </w:rPr>
        <w:t>Private Sector</w:t>
      </w:r>
      <w:r>
        <w:rPr>
          <w:rFonts w:ascii="Calibri" w:hAnsi="Calibri" w:eastAsia="Calibri"/>
          <w:b w:val="0"/>
          <w:i w:val="0"/>
          <w:sz w:val="22"/>
        </w:rPr>
        <w:t xml:space="preserve"> structure (buy 2 get 1 free, private only, first year, </w:t>
      </w:r>
      <w:r>
        <w:rPr>
          <w:rFonts w:ascii="Calibri" w:hAnsi="Calibri" w:eastAsia="Calibri"/>
          <w:b/>
          <w:i w:val="0"/>
          <w:sz w:val="22"/>
        </w:rPr>
        <w:t>expires end of 2026</w:t>
      </w:r>
      <w:r>
        <w:rPr>
          <w:rFonts w:ascii="Calibri" w:hAnsi="Calibri" w:eastAsia="Calibri"/>
          <w:b w:val="0"/>
          <w:i w:val="0"/>
          <w:sz w:val="22"/>
        </w:rPr>
        <w:t xml:space="preserve">). Eligibility is rule-based — I will confirm with market access before I quote a specific patient in. List price for planning is in the order of </w:t>
      </w:r>
      <w:r>
        <w:rPr>
          <w:rFonts w:ascii="Calibri" w:hAnsi="Calibri" w:eastAsia="Calibri"/>
          <w:b/>
          <w:i w:val="0"/>
          <w:sz w:val="22"/>
        </w:rPr>
        <w:t>HK$36,000 per injection</w:t>
      </w:r>
      <w:r>
        <w:rPr>
          <w:rFonts w:ascii="Calibri" w:hAnsi="Calibri" w:eastAsia="Calibri"/>
          <w:b w:val="0"/>
          <w:i w:val="0"/>
          <w:sz w:val="22"/>
        </w:rPr>
        <w:t>; I will not freelance a special price.”</w:t>
      </w:r>
    </w:p>
    <w:p>
      <w:r>
        <w:rPr>
          <w:rFonts w:ascii="Calibri" w:hAnsi="Calibri" w:eastAsia="Calibri"/>
          <w:b/>
          <w:i w:val="0"/>
          <w:sz w:val="22"/>
        </w:rPr>
        <w:t>Never say:</w:t>
      </w:r>
      <w:r>
        <w:rPr>
          <w:rFonts w:ascii="Calibri" w:hAnsi="Calibri" w:eastAsia="Calibri"/>
          <w:b w:val="0"/>
          <w:i w:val="0"/>
          <w:sz w:val="22"/>
        </w:rPr>
        <w:t xml:space="preserve"> “I’ll make an exception.” “We’ll extend Private Sector past 2026.” (needs Legal/Compliance.)</w:t>
      </w:r>
    </w:p>
    <w:p>
      <w:r>
        <w:rPr>
          <w:rFonts w:ascii="Calibri" w:hAnsi="Calibri" w:eastAsia="Calibri"/>
          <w:b/>
          <w:i w:val="0"/>
          <w:sz w:val="22"/>
        </w:rPr>
        <w:t>If HA patient:</w:t>
      </w:r>
      <w:r>
        <w:rPr>
          <w:rFonts w:ascii="Calibri" w:hAnsi="Calibri" w:eastAsia="Calibri"/>
          <w:b w:val="0"/>
          <w:i w:val="0"/>
          <w:sz w:val="22"/>
        </w:rPr>
        <w:t xml:space="preserve"> Do not imply the drug is on the HA Drug List. Describe </w:t>
      </w:r>
      <w:r>
        <w:rPr>
          <w:rFonts w:ascii="Calibri" w:hAnsi="Calibri" w:eastAsia="Calibri"/>
          <w:b/>
          <w:i w:val="0"/>
          <w:sz w:val="22"/>
        </w:rPr>
        <w:t>current</w:t>
      </w:r>
      <w:r>
        <w:rPr>
          <w:rFonts w:ascii="Calibri" w:hAnsi="Calibri" w:eastAsia="Calibri"/>
          <w:b w:val="0"/>
          <w:i w:val="0"/>
          <w:sz w:val="22"/>
        </w:rPr>
        <w:t xml:space="preserve"> access path honestly (private / SFI / named-patient only if that is actually the local fact — </w:t>
      </w:r>
      <w:r>
        <w:rPr>
          <w:rFonts w:ascii="Calibri" w:hAnsi="Calibri" w:eastAsia="Calibri"/>
          <w:b/>
          <w:i w:val="0"/>
          <w:sz w:val="22"/>
        </w:rPr>
        <w:t>do not invent HA status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pStyle w:val="Heading3"/>
      </w:pPr>
      <w:r>
        <w:rPr>
          <w:rFonts w:ascii="Calibri" w:hAnsi="Calibri" w:eastAsia="Calibri"/>
          <w:b/>
          <w:i w:val="0"/>
          <w:sz w:val="20"/>
        </w:rPr>
        <w:t>Q11. “When will this be on the HA formulary?”</w:t>
      </w:r>
    </w:p>
    <w:p>
      <w:r>
        <w:rPr>
          <w:rFonts w:ascii="Calibri" w:hAnsi="Calibri" w:eastAsia="Calibri"/>
          <w:b/>
          <w:i w:val="0"/>
          <w:sz w:val="22"/>
        </w:rPr>
        <w:t>Say:</w:t>
      </w:r>
    </w:p>
    <w:p>
      <w:r>
        <w:rPr>
          <w:rFonts w:ascii="Calibri" w:hAnsi="Calibri" w:eastAsia="Calibri"/>
          <w:b w:val="0"/>
          <w:i w:val="0"/>
          <w:sz w:val="22"/>
        </w:rPr>
        <w:t>“Public listing is our primary access goal. I will not give you a date I do not have. The dossier is PV-only evidence plus budget impact in a cost-contained HA environment. If you have clinical questions that would strengthen appropriate-use language, I will take them back to Medical/Market Access — not as a paid ‘thank you,’ but as scientific input through proper channels.”</w:t>
      </w:r>
    </w:p>
    <w:p>
      <w:r>
        <w:rPr>
          <w:rFonts w:ascii="Calibri" w:hAnsi="Calibri" w:eastAsia="Calibri"/>
          <w:b/>
          <w:i w:val="0"/>
          <w:sz w:val="22"/>
        </w:rPr>
        <w:t>Never say:</w:t>
      </w:r>
      <w:r>
        <w:rPr>
          <w:rFonts w:ascii="Calibri" w:hAnsi="Calibri" w:eastAsia="Calibri"/>
          <w:b w:val="0"/>
          <w:i w:val="0"/>
          <w:sz w:val="22"/>
        </w:rPr>
        <w:t xml:space="preserve"> “Next cycle, definitely.” “Once we have your support it will list.”</w:t>
      </w:r>
    </w:p>
    <w:p>
      <w:pPr>
        <w:pStyle w:val="Heading3"/>
      </w:pPr>
      <w:r>
        <w:rPr>
          <w:rFonts w:ascii="Calibri" w:hAnsi="Calibri" w:eastAsia="Calibri"/>
          <w:b/>
          <w:i w:val="0"/>
          <w:sz w:val="20"/>
        </w:rPr>
        <w:t>Q12. “Can we go to every four weeks?”</w:t>
      </w:r>
    </w:p>
    <w:p>
      <w:r>
        <w:rPr>
          <w:rFonts w:ascii="Calibri" w:hAnsi="Calibri" w:eastAsia="Calibri"/>
          <w:b/>
          <w:i w:val="0"/>
          <w:sz w:val="22"/>
        </w:rPr>
        <w:t>Say: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“PI: after at least </w:t>
      </w:r>
      <w:r>
        <w:rPr>
          <w:rFonts w:ascii="Calibri" w:hAnsi="Calibri" w:eastAsia="Calibri"/>
          <w:b/>
          <w:i w:val="0"/>
          <w:sz w:val="22"/>
        </w:rPr>
        <w:t>1.5 years</w:t>
      </w:r>
      <w:r>
        <w:rPr>
          <w:rFonts w:ascii="Calibri" w:hAnsi="Calibri" w:eastAsia="Calibri"/>
          <w:b w:val="0"/>
          <w:i w:val="0"/>
          <w:sz w:val="22"/>
        </w:rPr>
        <w:t xml:space="preserve"> at a </w:t>
      </w:r>
      <w:r>
        <w:rPr>
          <w:rFonts w:ascii="Calibri" w:hAnsi="Calibri" w:eastAsia="Calibri"/>
          <w:b/>
          <w:i w:val="0"/>
          <w:sz w:val="22"/>
        </w:rPr>
        <w:t>stable</w:t>
      </w:r>
      <w:r>
        <w:rPr>
          <w:rFonts w:ascii="Calibri" w:hAnsi="Calibri" w:eastAsia="Calibri"/>
          <w:b w:val="0"/>
          <w:i w:val="0"/>
          <w:sz w:val="22"/>
        </w:rPr>
        <w:t xml:space="preserve"> dose on every-two-week dosing, the interval </w:t>
      </w:r>
      <w:r>
        <w:rPr>
          <w:rFonts w:ascii="Calibri" w:hAnsi="Calibri" w:eastAsia="Calibri"/>
          <w:b/>
          <w:i w:val="0"/>
          <w:sz w:val="22"/>
        </w:rPr>
        <w:t>may</w:t>
      </w:r>
      <w:r>
        <w:rPr>
          <w:rFonts w:ascii="Calibri" w:hAnsi="Calibri" w:eastAsia="Calibri"/>
          <w:b w:val="0"/>
          <w:i w:val="0"/>
          <w:sz w:val="22"/>
        </w:rPr>
        <w:t xml:space="preserve"> extend to every four weeks. That is a labelled option, not a promise that every patient will get there.”</w:t>
      </w:r>
    </w:p>
    <w:p>
      <w:pPr>
        <w:pStyle w:val="Heading3"/>
      </w:pPr>
      <w:r>
        <w:rPr>
          <w:rFonts w:ascii="Calibri" w:hAnsi="Calibri" w:eastAsia="Calibri"/>
          <w:b/>
          <w:i w:val="0"/>
          <w:sz w:val="20"/>
        </w:rPr>
        <w:t>Q13. “Pregnancy / family planning?”</w:t>
      </w:r>
    </w:p>
    <w:p>
      <w:r>
        <w:rPr>
          <w:rFonts w:ascii="Calibri" w:hAnsi="Calibri" w:eastAsia="Calibri"/>
          <w:b/>
          <w:i w:val="0"/>
          <w:sz w:val="22"/>
        </w:rPr>
        <w:t>Say:</w:t>
      </w:r>
    </w:p>
    <w:p>
      <w:r>
        <w:rPr>
          <w:rFonts w:ascii="Calibri" w:hAnsi="Calibri" w:eastAsia="Calibri"/>
          <w:b w:val="0"/>
          <w:i w:val="0"/>
          <w:sz w:val="22"/>
        </w:rPr>
        <w:t>“That is a Medical/PI question, not a promotional one. I will not use case reports as a selling point. I will get you the labelled language and a Medical follow-up.”</w:t>
      </w:r>
    </w:p>
    <w:p>
      <w:pPr>
        <w:pStyle w:val="Heading3"/>
      </w:pPr>
      <w:r>
        <w:rPr>
          <w:rFonts w:ascii="Calibri" w:hAnsi="Calibri" w:eastAsia="Calibri"/>
          <w:b/>
          <w:i w:val="0"/>
          <w:sz w:val="20"/>
        </w:rPr>
        <w:t>Q14. “How does this compare with ruxolitinib / anagrelide?”</w:t>
      </w:r>
    </w:p>
    <w:p>
      <w:r>
        <w:rPr>
          <w:rFonts w:ascii="Calibri" w:hAnsi="Calibri" w:eastAsia="Calibri"/>
          <w:b/>
          <w:i w:val="0"/>
          <w:sz w:val="22"/>
        </w:rPr>
        <w:t>Say:</w:t>
      </w:r>
    </w:p>
    <w:p>
      <w:r>
        <w:rPr>
          <w:rFonts w:ascii="Calibri" w:hAnsi="Calibri" w:eastAsia="Calibri"/>
          <w:b w:val="0"/>
          <w:i w:val="0"/>
          <w:sz w:val="22"/>
        </w:rPr>
        <w:t>“Different mechanisms and typically different places in PV care. I will not make an uncited superiority claim versus ruxolitinib or anagrelide. If you want a Medical comparison of labelled indications and published trials, I will request it.”</w:t>
      </w:r>
    </w:p>
    <w:p>
      <w:pPr>
        <w:pStyle w:val="Heading3"/>
      </w:pPr>
      <w:r>
        <w:rPr>
          <w:rFonts w:ascii="Calibri" w:hAnsi="Calibri" w:eastAsia="Calibri"/>
          <w:b/>
          <w:i w:val="0"/>
          <w:sz w:val="20"/>
        </w:rPr>
        <w:t>Q15. “I heard supply issues with other IFNs. Should I switch everyone now?”</w:t>
      </w:r>
    </w:p>
    <w:p>
      <w:r>
        <w:rPr>
          <w:rFonts w:ascii="Calibri" w:hAnsi="Calibri" w:eastAsia="Calibri"/>
          <w:b/>
          <w:i w:val="0"/>
          <w:sz w:val="22"/>
        </w:rPr>
        <w:t>Say: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“Availability of alternatives can matter operationally. It is </w:t>
      </w:r>
      <w:r>
        <w:rPr>
          <w:rFonts w:ascii="Calibri" w:hAnsi="Calibri" w:eastAsia="Calibri"/>
          <w:b/>
          <w:i w:val="0"/>
          <w:sz w:val="22"/>
        </w:rPr>
        <w:t>not</w:t>
      </w:r>
      <w:r>
        <w:rPr>
          <w:rFonts w:ascii="Calibri" w:hAnsi="Calibri" w:eastAsia="Calibri"/>
          <w:b w:val="0"/>
          <w:i w:val="0"/>
          <w:sz w:val="22"/>
        </w:rPr>
        <w:t xml:space="preserve"> a clinical superiority argument. If we have current BESREMi supply status from the company, I can share the factual availability statement we are allowed to use — I will not weaponize a competitor shortage.”</w:t>
      </w:r>
    </w:p>
    <w:p>
      <w:pPr>
        <w:pStyle w:val="Heading3"/>
      </w:pPr>
      <w:r>
        <w:rPr>
          <w:rFonts w:ascii="Calibri" w:hAnsi="Calibri" w:eastAsia="Calibri"/>
          <w:b/>
          <w:i w:val="0"/>
          <w:sz w:val="20"/>
        </w:rPr>
        <w:t>Q16. “Can I use it with HU or other drugs?”</w:t>
      </w:r>
    </w:p>
    <w:p>
      <w:r>
        <w:rPr>
          <w:rFonts w:ascii="Calibri" w:hAnsi="Calibri" w:eastAsia="Calibri"/>
          <w:b/>
          <w:i w:val="0"/>
          <w:sz w:val="22"/>
        </w:rPr>
        <w:t>Say: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“The HK indication is </w:t>
      </w:r>
      <w:r>
        <w:rPr>
          <w:rFonts w:ascii="Calibri" w:hAnsi="Calibri" w:eastAsia="Calibri"/>
          <w:b/>
          <w:i w:val="0"/>
          <w:sz w:val="22"/>
        </w:rPr>
        <w:t>monotherapy</w:t>
      </w:r>
      <w:r>
        <w:rPr>
          <w:rFonts w:ascii="Calibri" w:hAnsi="Calibri" w:eastAsia="Calibri"/>
          <w:b w:val="0"/>
          <w:i w:val="0"/>
          <w:sz w:val="22"/>
        </w:rPr>
        <w:t xml:space="preserve">. Titration includes </w:t>
      </w:r>
      <w:r>
        <w:rPr>
          <w:rFonts w:ascii="Calibri" w:hAnsi="Calibri" w:eastAsia="Calibri"/>
          <w:b/>
          <w:i w:val="0"/>
          <w:sz w:val="22"/>
        </w:rPr>
        <w:t>tapering</w:t>
      </w:r>
      <w:r>
        <w:rPr>
          <w:rFonts w:ascii="Calibri" w:hAnsi="Calibri" w:eastAsia="Calibri"/>
          <w:b w:val="0"/>
          <w:i w:val="0"/>
          <w:sz w:val="22"/>
        </w:rPr>
        <w:t xml:space="preserve"> other cytoreductive therapy. I will not recommend an off-label combination protocol.”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90-second opening (memorize)</w:t>
      </w:r>
    </w:p>
    <w:p>
      <w:r>
        <w:rPr>
          <w:rFonts w:ascii="Calibri" w:hAnsi="Calibri" w:eastAsia="Calibri"/>
          <w:b w:val="0"/>
          <w:i w:val="0"/>
          <w:sz w:val="22"/>
        </w:rPr>
        <w:t>Use in a 1:1 with a hematologist who already knows interferons exist.</w:t>
      </w:r>
    </w:p>
    <w:p>
      <w:pPr>
        <w:spacing w:after="200"/>
        <w:ind w:left="360"/>
      </w:pPr>
      <w:r>
        <w:rPr>
          <w:rFonts w:ascii="Calibri" w:hAnsi="Calibri" w:eastAsia="Calibri"/>
          <w:b w:val="0"/>
          <w:i/>
          <w:color w:val="595959"/>
          <w:sz w:val="22"/>
        </w:rPr>
        <w:t xml:space="preserve">“BESREMi is ropeginterferon alfa-2b, indicated in Hong Kong as </w:t>
      </w:r>
      <w:r>
        <w:rPr>
          <w:rFonts w:ascii="Calibri" w:hAnsi="Calibri" w:eastAsia="Calibri"/>
          <w:b/>
          <w:i/>
          <w:color w:val="595959"/>
          <w:sz w:val="22"/>
        </w:rPr>
        <w:t>monotherapy for adults with polycythaemia vera without symptomatic splenomegaly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. Dosing starts at 100 micrograms — 50 if they are already on another cytoreductive — titrated by 50 every two weeks toward standard count targets, up to 500 every two weeks; some stable patients may later move to every four weeks after a year and a half. The evidence I can discuss on-label is the </w:t>
      </w:r>
      <w:r>
        <w:rPr>
          <w:rFonts w:ascii="Calibri" w:hAnsi="Calibri" w:eastAsia="Calibri"/>
          <w:b/>
          <w:i/>
          <w:color w:val="595959"/>
          <w:sz w:val="22"/>
        </w:rPr>
        <w:t>Phase III program versus hydroxyurea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, including six-year complete hematologic response and event-free survival, and </w:t>
      </w:r>
      <w:r>
        <w:rPr>
          <w:rFonts w:ascii="Calibri" w:hAnsi="Calibri" w:eastAsia="Calibri"/>
          <w:b/>
          <w:i/>
          <w:color w:val="595959"/>
          <w:sz w:val="22"/>
        </w:rPr>
        <w:t>Low-PV versus phlebotomy alone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 in low-risk disease. I will not claim superiority versus other interferons — we do not have a </w:t>
      </w:r>
      <w:r>
        <w:rPr>
          <w:rFonts w:ascii="Calibri" w:hAnsi="Calibri" w:eastAsia="Calibri"/>
          <w:b/>
          <w:i/>
          <w:color w:val="595959"/>
          <w:sz w:val="22"/>
        </w:rPr>
        <w:t>PV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 head-to-head versus Pegasys, and the PI forbids potency comparisons in class. Access today is private, with defined patient-support rules; public listing is the work in progress, not a date I can promise. What would help most is hearing how you currently sequence HU, phlebotomy, and interferon in PV — and any safety or titration concerns I should take back to Medical.”</w:t>
      </w:r>
    </w:p>
    <w:p>
      <w:r>
        <w:rPr>
          <w:rFonts w:ascii="Calibri" w:hAnsi="Calibri" w:eastAsia="Calibri"/>
          <w:b/>
          <w:i w:val="0"/>
          <w:sz w:val="22"/>
        </w:rPr>
        <w:t>What you want them to remember / feel / do (MGMT6501Q):</w:t>
      </w:r>
    </w:p>
    <w:p>
      <w:r>
        <w:rPr>
          <w:rFonts w:ascii="Calibri" w:hAnsi="Calibri" w:eastAsia="Calibri"/>
          <w:b w:val="0"/>
          <w:i w:val="0"/>
          <w:sz w:val="22"/>
        </w:rPr>
        <w:t>| | Target |</w:t>
      </w:r>
    </w:p>
    <w:p>
      <w:r>
        <w:rPr>
          <w:rFonts w:ascii="Calibri" w:hAnsi="Calibri" w:eastAsia="Calibri"/>
          <w:b w:val="0"/>
          <w:i w:val="0"/>
          <w:sz w:val="22"/>
        </w:rPr>
        <w:t>|--|--------|</w:t>
      </w:r>
    </w:p>
    <w:p>
      <w:r>
        <w:rPr>
          <w:rFonts w:ascii="Calibri" w:hAnsi="Calibri" w:eastAsia="Calibri"/>
          <w:b w:val="0"/>
          <w:i w:val="0"/>
          <w:sz w:val="22"/>
        </w:rPr>
        <w:t>| Remember | On-label PV IFN with named long-term vs-HU data; no IFN-to-IFN boast |</w:t>
      </w:r>
    </w:p>
    <w:p>
      <w:r>
        <w:rPr>
          <w:rFonts w:ascii="Calibri" w:hAnsi="Calibri" w:eastAsia="Calibri"/>
          <w:b w:val="0"/>
          <w:i w:val="0"/>
          <w:sz w:val="22"/>
        </w:rPr>
        <w:t>| Feel | You are scientifically careful, not a price-only rep |</w:t>
      </w:r>
    </w:p>
    <w:p>
      <w:r>
        <w:rPr>
          <w:rFonts w:ascii="Calibri" w:hAnsi="Calibri" w:eastAsia="Calibri"/>
          <w:b w:val="0"/>
          <w:i w:val="0"/>
          <w:sz w:val="22"/>
        </w:rPr>
        <w:t>| Do | Name one patient-type they would consider; flag access or safety questions for follow-up |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Red-line phrase list (post on your phone lock-screen mentally)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Forbidden</w:t>
            </w:r>
          </w:p>
        </w:tc>
        <w:tc>
          <w:tcPr>
            <w:tcW w:type="dxa" w:w="4824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Replace with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“Better than Pegasys / China ropeg / Roferon”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“No PV head-to-head; PI potency warning”</w:t>
            </w:r>
          </w:p>
        </w:tc>
      </w:tr>
      <w:tr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“Pegasys is 3× lower dose / we have less flu-like”</w:t>
            </w:r>
          </w:p>
        </w:tc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Labelled schedules only; hepatitis H2H is Medical-reactive, not a PV claim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“Safe / very safe”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“See PI contraindications and ADRs”</w:t>
            </w:r>
          </w:p>
        </w:tc>
      </w:tr>
      <w:tr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“Disease-modifying guarantee / prevents MF”</w:t>
            </w:r>
          </w:p>
        </w:tc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Named EFS/CHR/molecular stats + limits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“Also for ET/MF” / “MF is more feasible”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“Not in HK PI; Medical if they asked”</w:t>
            </w:r>
          </w:p>
        </w:tc>
      </w:tr>
      <w:tr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“ET will be approved in [month]”</w:t>
            </w:r>
          </w:p>
        </w:tc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Pipeline is not a local claim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“It will be listed next year”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“No date; dossier in progress”</w:t>
            </w:r>
          </w:p>
        </w:tc>
      </w:tr>
      <w:tr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“I’ll get you a special price” / “HQ will cut list”</w:t>
            </w:r>
          </w:p>
        </w:tc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Confirm PSP eligibility with market access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“q4w to save cost vs Pegasys”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PI: stable ≥1.5 y; not a price weapon</w:t>
            </w:r>
          </w:p>
        </w:tc>
      </w:tr>
      <w:tr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“250 mcg is the cheaper start” / another doctor’s titration</w:t>
            </w:r>
          </w:p>
        </w:tc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PI start 100/50; Medical owns accelerated protocols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“There is a pen for titration”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Only if on current HK pack list</w:t>
            </w:r>
          </w:p>
        </w:tc>
      </w:tr>
      <w:tr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“Everyone should start this”</w:t>
            </w:r>
          </w:p>
        </w:tc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Label + clinical judgment + access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Informal congress “we’ll match Company X”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Written FMV / HKAPI process only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sz w:val="28"/>
        </w:rPr>
        <w:t>Module 4 — Access story without overpromising</w:t>
      </w:r>
    </w:p>
    <w:p>
      <w:r>
        <w:rPr>
          <w:rFonts w:ascii="Calibri" w:hAnsi="Calibri" w:eastAsia="Calibri"/>
          <w:b/>
          <w:i w:val="0"/>
          <w:sz w:val="22"/>
        </w:rPr>
        <w:t>Patient-journey narrative (internal):</w:t>
      </w:r>
      <w:r>
        <w:rPr>
          <w:rFonts w:ascii="Calibri" w:hAnsi="Calibri" w:eastAsia="Calibri"/>
          <w:b w:val="0"/>
          <w:i w:val="0"/>
          <w:sz w:val="22"/>
        </w:rPr>
        <w:t xml:space="preserve"> private diagnosis → PSP-supported treatment → hoped-for HA Drug List. Use with HCPs only as </w:t>
      </w:r>
      <w:r>
        <w:rPr>
          <w:rFonts w:ascii="Calibri" w:hAnsi="Calibri" w:eastAsia="Calibri"/>
          <w:b/>
          <w:i w:val="0"/>
          <w:sz w:val="22"/>
        </w:rPr>
        <w:t>process</w:t>
      </w:r>
      <w:r>
        <w:rPr>
          <w:rFonts w:ascii="Calibri" w:hAnsi="Calibri" w:eastAsia="Calibri"/>
          <w:b w:val="0"/>
          <w:i w:val="0"/>
          <w:sz w:val="22"/>
        </w:rPr>
        <w:t>, not as a promise.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Channel</w:t>
            </w:r>
          </w:p>
        </w:tc>
        <w:tc>
          <w:tcPr>
            <w:tcW w:type="dxa" w:w="3216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 you may discuss</w:t>
            </w:r>
          </w:p>
        </w:tc>
        <w:tc>
          <w:tcPr>
            <w:tcW w:type="dxa" w:w="3216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 you may not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Private hematology / HKSH and private clinics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Label, evidence,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Private Sector PSP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(buy 2 get 1, first year,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ends 2026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)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Exception pricing; entertainment-heavy events</w:t>
            </w:r>
          </w:p>
        </w:tc>
      </w:tr>
      <w:tr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Mix / other private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Base Case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PSP (buy 5 get 1)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Blurring the two programs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HA cluster hospitals (QMH, QEH, PWH, PYEH, UCH, TMH, TKOH, etc.)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Evidence quality, budget-impact </w:t>
            </w:r>
            <w:r>
              <w:rPr>
                <w:rFonts w:ascii="Calibri" w:hAnsi="Calibri" w:eastAsia="Calibri"/>
                <w:b w:val="0"/>
                <w:i/>
                <w:sz w:val="18"/>
              </w:rPr>
              <w:t>logic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current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non-listed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reality unless status changes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Invented listing category (General vs Special vs SFI)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HA environment (public context):</w:t>
      </w:r>
      <w:r>
        <w:rPr>
          <w:rFonts w:ascii="Calibri" w:hAnsi="Calibri" w:eastAsia="Calibri"/>
          <w:b w:val="0"/>
          <w:i w:val="0"/>
          <w:sz w:val="22"/>
        </w:rPr>
        <w:t xml:space="preserve"> HA drug spend fell in 2024–25 — first drop in a decade. Formulary arguments must be </w:t>
      </w:r>
      <w:r>
        <w:rPr>
          <w:rFonts w:ascii="Calibri" w:hAnsi="Calibri" w:eastAsia="Calibri"/>
          <w:b/>
          <w:i w:val="0"/>
          <w:sz w:val="22"/>
        </w:rPr>
        <w:t>value and appropriate patients</w:t>
      </w:r>
      <w:r>
        <w:rPr>
          <w:rFonts w:ascii="Calibri" w:hAnsi="Calibri" w:eastAsia="Calibri"/>
          <w:b w:val="0"/>
          <w:i w:val="0"/>
          <w:sz w:val="22"/>
        </w:rPr>
        <w:t>, not “more volume.”</w:t>
      </w:r>
    </w:p>
    <w:p>
      <w:r>
        <w:rPr>
          <w:rFonts w:ascii="Calibri" w:hAnsi="Calibri" w:eastAsia="Calibri"/>
          <w:b/>
          <w:i w:val="0"/>
          <w:sz w:val="22"/>
        </w:rPr>
        <w:t>Hospitality / events while you train KOLs:</w:t>
      </w:r>
      <w:r>
        <w:rPr>
          <w:rFonts w:ascii="Calibri" w:hAnsi="Calibri" w:eastAsia="Calibri"/>
          <w:b w:val="0"/>
          <w:i w:val="0"/>
          <w:sz w:val="22"/>
        </w:rPr>
        <w:t xml:space="preserve"> meal caps; ≥2/3 science; written FMV contracts for advisors; no branded trinkets.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28"/>
        </w:rPr>
        <w:t>Module 5 — Role-play drills (do these out loud)</w:t>
      </w:r>
    </w:p>
    <w:p>
      <w:r>
        <w:rPr>
          <w:rFonts w:ascii="Calibri" w:hAnsi="Calibri" w:eastAsia="Calibri"/>
          <w:b w:val="0"/>
          <w:i w:val="0"/>
          <w:sz w:val="22"/>
        </w:rPr>
        <w:t>Run each twice: once as the “compliant PM,” once as the “physician who will not let go.” Stop if you hear a red-line phrase.</w:t>
      </w:r>
    </w:p>
    <w:p>
      <w:pPr>
        <w:pStyle w:val="Heading3"/>
      </w:pPr>
      <w:r>
        <w:rPr>
          <w:rFonts w:ascii="Calibri" w:hAnsi="Calibri" w:eastAsia="Calibri"/>
          <w:b/>
          <w:i w:val="0"/>
          <w:sz w:val="20"/>
        </w:rPr>
        <w:t>Drill A — Private hematologist, 12 minutes</w:t>
      </w:r>
    </w:p>
    <w:p>
      <w:r>
        <w:rPr>
          <w:rFonts w:ascii="Calibri" w:hAnsi="Calibri" w:eastAsia="Calibri"/>
          <w:b w:val="0"/>
          <w:i w:val="0"/>
          <w:sz w:val="22"/>
        </w:rPr>
        <w:t>Physician: uses off-label Pegasys in PV; angry about price; asks ET “while you’re here.”</w:t>
      </w:r>
    </w:p>
    <w:p>
      <w:r>
        <w:rPr>
          <w:rFonts w:ascii="Calibri" w:hAnsi="Calibri" w:eastAsia="Calibri"/>
          <w:b w:val="0"/>
          <w:i w:val="0"/>
          <w:sz w:val="22"/>
        </w:rPr>
        <w:t>Pass if: IFN comparison refused; ET parked to Medical; PSP rules stated without exceptions; one on-label patient profile agreed.</w:t>
      </w:r>
    </w:p>
    <w:p>
      <w:pPr>
        <w:pStyle w:val="Heading3"/>
      </w:pPr>
      <w:r>
        <w:rPr>
          <w:rFonts w:ascii="Calibri" w:hAnsi="Calibri" w:eastAsia="Calibri"/>
          <w:b/>
          <w:i w:val="0"/>
          <w:sz w:val="20"/>
        </w:rPr>
        <w:t>Drill B — Academic KOL, 20 minutes</w:t>
      </w:r>
    </w:p>
    <w:p>
      <w:r>
        <w:rPr>
          <w:rFonts w:ascii="Calibri" w:hAnsi="Calibri" w:eastAsia="Calibri"/>
          <w:b w:val="0"/>
          <w:i w:val="0"/>
          <w:sz w:val="22"/>
        </w:rPr>
        <w:t>Physician: wants six-year EFS unpacked, JAK2 meaning, PARADIGM rumor, Taiwan data.</w:t>
      </w:r>
    </w:p>
    <w:p>
      <w:r>
        <w:rPr>
          <w:rFonts w:ascii="Calibri" w:hAnsi="Calibri" w:eastAsia="Calibri"/>
          <w:b w:val="0"/>
          <w:i w:val="0"/>
          <w:sz w:val="22"/>
        </w:rPr>
        <w:t>Pass if: stats are cited with study names; PARADIGM/RWE deferred to lexicon/Medical; no new local claim.</w:t>
      </w:r>
    </w:p>
    <w:p>
      <w:pPr>
        <w:pStyle w:val="Heading3"/>
      </w:pPr>
      <w:r>
        <w:rPr>
          <w:rFonts w:ascii="Calibri" w:hAnsi="Calibri" w:eastAsia="Calibri"/>
          <w:b/>
          <w:i w:val="0"/>
          <w:sz w:val="20"/>
        </w:rPr>
        <w:t>Drill C — HA specialist, 12 minutes</w:t>
      </w:r>
    </w:p>
    <w:p>
      <w:r>
        <w:rPr>
          <w:rFonts w:ascii="Calibri" w:hAnsi="Calibri" w:eastAsia="Calibri"/>
          <w:b w:val="0"/>
          <w:i w:val="0"/>
          <w:sz w:val="22"/>
        </w:rPr>
        <w:t>Physician: “HU is good enough for public patients; your drug is a private luxury.”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Pass if: HU titration nuance acknowledged; vs-HU data offered without attacking HA practice; </w:t>
      </w:r>
      <w:r>
        <w:rPr>
          <w:rFonts w:ascii="Calibri" w:hAnsi="Calibri" w:eastAsia="Calibri"/>
          <w:b/>
          <w:i w:val="0"/>
          <w:sz w:val="22"/>
        </w:rPr>
        <w:t>no listing date</w:t>
      </w:r>
      <w:r>
        <w:rPr>
          <w:rFonts w:ascii="Calibri" w:hAnsi="Calibri" w:eastAsia="Calibri"/>
          <w:b w:val="0"/>
          <w:i w:val="0"/>
          <w:sz w:val="22"/>
        </w:rPr>
        <w:t>; ask what evidence they would need to see (take back to Medical/Access).</w:t>
      </w:r>
    </w:p>
    <w:p>
      <w:pPr>
        <w:pStyle w:val="Heading3"/>
      </w:pPr>
      <w:r>
        <w:rPr>
          <w:rFonts w:ascii="Calibri" w:hAnsi="Calibri" w:eastAsia="Calibri"/>
          <w:b/>
          <w:i w:val="0"/>
          <w:sz w:val="20"/>
        </w:rPr>
        <w:t>Drill D — Safety interrupt</w:t>
      </w:r>
    </w:p>
    <w:p>
      <w:r>
        <w:rPr>
          <w:rFonts w:ascii="Calibri" w:hAnsi="Calibri" w:eastAsia="Calibri"/>
          <w:b w:val="0"/>
          <w:i w:val="0"/>
          <w:sz w:val="22"/>
        </w:rPr>
        <w:t>Mid-sentence the physician mentions a possible depression signal on interferon.</w:t>
      </w:r>
    </w:p>
    <w:p>
      <w:r>
        <w:rPr>
          <w:rFonts w:ascii="Calibri" w:hAnsi="Calibri" w:eastAsia="Calibri"/>
          <w:b w:val="0"/>
          <w:i w:val="0"/>
          <w:sz w:val="22"/>
        </w:rPr>
        <w:t>Pass if: you stop selling, open ADR/PV path, do not minimize.</w:t>
      </w:r>
    </w:p>
    <w:p>
      <w:pPr>
        <w:pStyle w:val="Heading3"/>
      </w:pPr>
      <w:r>
        <w:rPr>
          <w:rFonts w:ascii="Calibri" w:hAnsi="Calibri" w:eastAsia="Calibri"/>
          <w:b/>
          <w:i w:val="0"/>
          <w:sz w:val="20"/>
        </w:rPr>
        <w:t>Drill E — Private Pegasys economist (field-real)</w:t>
      </w:r>
    </w:p>
    <w:p>
      <w:r>
        <w:rPr>
          <w:rFonts w:ascii="Calibri" w:hAnsi="Calibri" w:eastAsia="Calibri"/>
          <w:b w:val="0"/>
          <w:i w:val="0"/>
          <w:sz w:val="22"/>
        </w:rPr>
        <w:t>Physician: Pegasys ~low-thousands HKD/syringe; BESREMi ~30×; q4w “you said saves money”; Pegasys can extend interval too; asks for a pen because 100 mcg from 500 is waste.</w:t>
      </w:r>
    </w:p>
    <w:p>
      <w:r>
        <w:rPr>
          <w:rFonts w:ascii="Calibri" w:hAnsi="Calibri" w:eastAsia="Calibri"/>
          <w:b w:val="0"/>
          <w:i w:val="0"/>
          <w:sz w:val="22"/>
        </w:rPr>
        <w:t>Pass if: gap acknowledged; PSP rules without HQ price-cut; q4w is PI-stability not cost-win; device answered from HK IFU only; one on-label PV patient named.</w:t>
      </w:r>
    </w:p>
    <w:p>
      <w:pPr>
        <w:pStyle w:val="Heading3"/>
      </w:pPr>
      <w:r>
        <w:rPr>
          <w:rFonts w:ascii="Calibri" w:hAnsi="Calibri" w:eastAsia="Calibri"/>
          <w:b/>
          <w:i w:val="0"/>
          <w:sz w:val="20"/>
        </w:rPr>
        <w:t>Drill F — Nurse gatekeeper (8 minutes)</w:t>
      </w:r>
    </w:p>
    <w:p>
      <w:r>
        <w:rPr>
          <w:rFonts w:ascii="Calibri" w:hAnsi="Calibri" w:eastAsia="Calibri"/>
          <w:b w:val="0"/>
          <w:i w:val="0"/>
          <w:sz w:val="22"/>
        </w:rPr>
        <w:t>Nurse: “Leave brochures, doctor too busy, we use China IFN, call us if…”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Pass if: approved kit only; injection support if cleared; callback for </w:t>
      </w:r>
      <w:r>
        <w:rPr>
          <w:rFonts w:ascii="Calibri" w:hAnsi="Calibri" w:eastAsia="Calibri"/>
          <w:b/>
          <w:i w:val="0"/>
          <w:sz w:val="22"/>
        </w:rPr>
        <w:t>PV</w:t>
      </w:r>
      <w:r>
        <w:rPr>
          <w:rFonts w:ascii="Calibri" w:hAnsi="Calibri" w:eastAsia="Calibri"/>
          <w:b w:val="0"/>
          <w:i w:val="0"/>
          <w:sz w:val="22"/>
        </w:rPr>
        <w:t xml:space="preserve"> patients; no ET date, no congress envelope.</w:t>
      </w:r>
    </w:p>
    <w:p>
      <w:pPr>
        <w:pStyle w:val="Heading3"/>
      </w:pPr>
      <w:r>
        <w:rPr>
          <w:rFonts w:ascii="Calibri" w:hAnsi="Calibri" w:eastAsia="Calibri"/>
          <w:b/>
          <w:i w:val="0"/>
          <w:sz w:val="20"/>
        </w:rPr>
        <w:t>Drill G — HA “MF is easier” (10 minutes)</w:t>
      </w:r>
    </w:p>
    <w:p>
      <w:r>
        <w:rPr>
          <w:rFonts w:ascii="Calibri" w:hAnsi="Calibri" w:eastAsia="Calibri"/>
          <w:b w:val="0"/>
          <w:i w:val="0"/>
          <w:sz w:val="22"/>
        </w:rPr>
        <w:t>Consultant: likes the drug; wants MF/pre-MF because few options; asks ET timing after US FDA; sketches HA free-drug months.</w:t>
      </w:r>
    </w:p>
    <w:p>
      <w:r>
        <w:rPr>
          <w:rFonts w:ascii="Calibri" w:hAnsi="Calibri" w:eastAsia="Calibri"/>
          <w:b w:val="0"/>
          <w:i w:val="0"/>
          <w:sz w:val="22"/>
        </w:rPr>
        <w:t>Pass if: MF/ET stopped; HADF not a date; free-drug parked to Access/Legal; IIT parked to Clinical PM.</w:t>
      </w:r>
    </w:p>
    <w:p>
      <w:pPr>
        <w:pStyle w:val="Heading3"/>
      </w:pPr>
      <w:r>
        <w:rPr>
          <w:rFonts w:ascii="Calibri" w:hAnsi="Calibri" w:eastAsia="Calibri"/>
          <w:b/>
          <w:i w:val="0"/>
          <w:sz w:val="20"/>
        </w:rPr>
        <w:t>Drill H — First patient sleep (5 minutes)</w:t>
      </w:r>
    </w:p>
    <w:p>
      <w:r>
        <w:rPr>
          <w:rFonts w:ascii="Calibri" w:hAnsi="Calibri" w:eastAsia="Calibri"/>
          <w:b w:val="0"/>
          <w:i w:val="0"/>
          <w:sz w:val="22"/>
        </w:rPr>
        <w:t>Physician: first BESREMi patient, mild insomnia, “probably not related.”</w:t>
      </w:r>
    </w:p>
    <w:p>
      <w:r>
        <w:rPr>
          <w:rFonts w:ascii="Calibri" w:hAnsi="Calibri" w:eastAsia="Calibri"/>
          <w:b w:val="0"/>
          <w:i w:val="0"/>
          <w:sz w:val="22"/>
        </w:rPr>
        <w:t>Pass if: PV process first; you do not collude with “not related”; product talk only after the safety path is open.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28"/>
        </w:rPr>
        <w:t>Field kit (what to carry in your head, not in an unapproved bag)</w:t>
      </w:r>
    </w:p>
    <w:p>
      <w:r>
        <w:rPr>
          <w:rFonts w:ascii="Calibri" w:hAnsi="Calibri" w:eastAsia="Calibri"/>
          <w:b/>
          <w:i w:val="0"/>
          <w:sz w:val="22"/>
        </w:rPr>
        <w:t>Before the visit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Objective: one scientific question to learn, one on-label next step (not “close a prescription” as a KPI that crowds out ethics).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Approved materials only (abbreviated PI present if anything is promotional).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PSP rule card confirmed </w:t>
      </w:r>
      <w:r>
        <w:rPr>
          <w:rFonts w:ascii="Calibri" w:hAnsi="Calibri" w:eastAsia="Calibri"/>
          <w:b/>
          <w:i w:val="0"/>
          <w:sz w:val="22"/>
        </w:rPr>
        <w:t>this week</w:t>
      </w:r>
      <w:r>
        <w:rPr>
          <w:rFonts w:ascii="Calibri" w:hAnsi="Calibri" w:eastAsia="Calibri"/>
          <w:b w:val="0"/>
          <w:i w:val="0"/>
          <w:sz w:val="22"/>
        </w:rPr>
        <w:t xml:space="preserve"> with market access (especially Private Sector expiry).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No ET/MF reprints unless Medical issued them for </w:t>
      </w:r>
      <w:r>
        <w:rPr>
          <w:rFonts w:ascii="Calibri" w:hAnsi="Calibri" w:eastAsia="Calibri"/>
          <w:b/>
          <w:i w:val="0"/>
          <w:sz w:val="22"/>
        </w:rPr>
        <w:t>reactive</w:t>
      </w:r>
      <w:r>
        <w:rPr>
          <w:rFonts w:ascii="Calibri" w:hAnsi="Calibri" w:eastAsia="Calibri"/>
          <w:b w:val="0"/>
          <w:i w:val="0"/>
          <w:sz w:val="22"/>
        </w:rPr>
        <w:t xml:space="preserve"> use.</w:t>
      </w:r>
    </w:p>
    <w:p>
      <w:r>
        <w:rPr>
          <w:rFonts w:ascii="Calibri" w:hAnsi="Calibri" w:eastAsia="Calibri"/>
          <w:b/>
          <w:i w:val="0"/>
          <w:sz w:val="22"/>
        </w:rPr>
        <w:t>During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Listen first (join/consult style until they ask you to sell).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STOP–BRIDGE–CITE.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Write down verbatim off-label asks.</w:t>
      </w:r>
    </w:p>
    <w:p>
      <w:r>
        <w:rPr>
          <w:rFonts w:ascii="Calibri" w:hAnsi="Calibri" w:eastAsia="Calibri"/>
          <w:b/>
          <w:i w:val="0"/>
          <w:sz w:val="22"/>
        </w:rPr>
        <w:t>After (same day)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Veeva: reactive scientific exchange, competitive intel type, AE if any.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Medical: anything you deflected.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Yourself: one line — “Did I invent a claim?” If yes, document and escalate, do not hide.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28"/>
        </w:rPr>
        <w:t>Self-quiz (close the book)</w:t>
      </w:r>
    </w:p>
    <w:p>
      <w:r>
        <w:rPr>
          <w:rFonts w:ascii="Calibri" w:hAnsi="Calibri" w:eastAsia="Calibri"/>
          <w:b w:val="0"/>
          <w:i w:val="0"/>
          <w:sz w:val="22"/>
        </w:rPr>
        <w:t>Answer without notes. Fail = restudy the cited module.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Recite the HK indication in one sentence.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Starting dose if the patient is already on HU?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Three numbers from CONTINUATION-PV at ~72 months (CHR both arms + p; EFS both arms + p).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Low-PV primary result.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Why you cannot say “Pegasys is 3× lower dose” or “we have less flu-like than Pegasys.”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Two PSP programs and the 2026 expiry.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What you do when they ask about ET </w:t>
      </w:r>
      <w:r>
        <w:rPr>
          <w:rFonts w:ascii="Calibri" w:hAnsi="Calibri" w:eastAsia="Calibri"/>
          <w:b/>
          <w:i w:val="0"/>
          <w:sz w:val="22"/>
        </w:rPr>
        <w:t>or</w:t>
      </w:r>
      <w:r>
        <w:rPr>
          <w:rFonts w:ascii="Calibri" w:hAnsi="Calibri" w:eastAsia="Calibri"/>
          <w:b w:val="0"/>
          <w:i w:val="0"/>
          <w:sz w:val="22"/>
        </w:rPr>
        <w:t xml:space="preserve"> say MF is more feasible.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Meal caps.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Titration-speed comparison in the PI and why it matters.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First action if a suspected ADR is mentioned (including “mild, maybe not related”).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Why q4w is not a cost argument versus Pegasys.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What you say when they ask for a pen / 250 mcg cheaper start.</w:t>
      </w:r>
    </w:p>
    <w:p>
      <w:r>
        <w:rPr>
          <w:rFonts w:ascii="Calibri" w:hAnsi="Calibri" w:eastAsia="Calibri"/>
          <w:b/>
          <w:i w:val="0"/>
          <w:sz w:val="22"/>
        </w:rPr>
        <w:t>Passing bar:</w:t>
      </w:r>
      <w:r>
        <w:rPr>
          <w:rFonts w:ascii="Calibri" w:hAnsi="Calibri" w:eastAsia="Calibri"/>
          <w:b w:val="0"/>
          <w:i w:val="0"/>
          <w:sz w:val="22"/>
        </w:rPr>
        <w:t xml:space="preserve"> 12/12 before a first solo KOL meeting; </w:t>
      </w:r>
      <w:r>
        <w:rPr>
          <w:rFonts w:ascii="Calibri" w:hAnsi="Calibri" w:eastAsia="Calibri"/>
          <w:b/>
          <w:i w:val="0"/>
          <w:sz w:val="22"/>
        </w:rPr>
        <w:t>must</w:t>
      </w:r>
      <w:r>
        <w:rPr>
          <w:rFonts w:ascii="Calibri" w:hAnsi="Calibri" w:eastAsia="Calibri"/>
          <w:b w:val="0"/>
          <w:i w:val="0"/>
          <w:sz w:val="22"/>
        </w:rPr>
        <w:t xml:space="preserve"> include Q7, Q10, Q11, Q12 (field failure modes).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28"/>
        </w:rPr>
        <w:t>Upward / downward messages (if HQ or field asks why this training exists)</w:t>
      </w:r>
    </w:p>
    <w:p>
      <w:r>
        <w:rPr>
          <w:rFonts w:ascii="Calibri" w:hAnsi="Calibri" w:eastAsia="Calibri"/>
          <w:b/>
          <w:i w:val="0"/>
          <w:sz w:val="22"/>
        </w:rPr>
        <w:t>Up (Global Medical / Brand / HK GM) — 5 sentences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HK physicians will keep asking price-versus-IFN and ET/MF questions after launch. We are training the PM to answer from </w:t>
      </w:r>
      <w:r>
        <w:rPr>
          <w:rFonts w:ascii="Calibri" w:hAnsi="Calibri" w:eastAsia="Calibri"/>
          <w:b/>
          <w:i w:val="0"/>
          <w:sz w:val="22"/>
        </w:rPr>
        <w:t>PI + named RCTs only</w:t>
      </w:r>
      <w:r>
        <w:rPr>
          <w:rFonts w:ascii="Calibri" w:hAnsi="Calibri" w:eastAsia="Calibri"/>
          <w:b w:val="0"/>
          <w:i w:val="0"/>
          <w:sz w:val="22"/>
        </w:rPr>
        <w:t>, with a documented reactive path for off-label, so we do not locally invent superiority or listing dates. This protects global lexicon and UMAO/HKAPI while still supporting private uptake and the HA dossier. We are not requesting new claims. We need Medical to stay the owner of anything beyond this pack.</w:t>
      </w:r>
    </w:p>
    <w:p>
      <w:r>
        <w:rPr>
          <w:rFonts w:ascii="Calibri" w:hAnsi="Calibri" w:eastAsia="Calibri"/>
          <w:b/>
          <w:i w:val="0"/>
          <w:sz w:val="22"/>
        </w:rPr>
        <w:t>Down (yourself / local field) — 5 sentences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Your job in the clinic is </w:t>
      </w:r>
      <w:r>
        <w:rPr>
          <w:rFonts w:ascii="Calibri" w:hAnsi="Calibri" w:eastAsia="Calibri"/>
          <w:b/>
          <w:i w:val="0"/>
          <w:sz w:val="22"/>
        </w:rPr>
        <w:t>credibility under pressure</w:t>
      </w:r>
      <w:r>
        <w:rPr>
          <w:rFonts w:ascii="Calibri" w:hAnsi="Calibri" w:eastAsia="Calibri"/>
          <w:b w:val="0"/>
          <w:i w:val="0"/>
          <w:sz w:val="22"/>
        </w:rPr>
        <w:t>, not a clever comparative line. If it is not in the PI or a named cleared study, you do not say it. Park ET/MF, IFN-to-IFN, and formulary dates. Use PSP rules as written. Log the hard questions — they are how we improve the next cleared material, not how we freelance science.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28"/>
        </w:rPr>
        <w:t>Risks and pre-mortem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If this fails, most likely because…</w:t>
            </w:r>
          </w:p>
        </w:tc>
        <w:tc>
          <w:tcPr>
            <w:tcW w:type="dxa" w:w="4824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Training is treated as an approved detail aid and leaked to HCPs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Banner on page 1; no unapproved leave-behind</w:t>
            </w:r>
          </w:p>
        </w:tc>
      </w:tr>
      <w:tr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PM fills silence on IFN comparison</w:t>
            </w:r>
          </w:p>
        </w:tc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Drill A until the refusal sentence is automatic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PSP terms quoted wrongly as 2026 expiry nears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Weekly confirm with market access; never “I’ll extend it”</w:t>
            </w:r>
          </w:p>
        </w:tc>
      </w:tr>
      <w:tr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Formulary hope becomes a promised date</w:t>
            </w:r>
          </w:p>
        </w:tc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Script Q11; GM/Access own dates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Ethical fading at a senior KOL dinner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Hospitality caps + two-thirds science + no informal consulting fees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sz w:val="28"/>
        </w:rPr>
        <w:t>Next actions (role owners)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216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Action</w:t>
            </w:r>
          </w:p>
        </w:tc>
        <w:tc>
          <w:tcPr>
            <w:tcW w:type="dxa" w:w="3216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Rehearse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Track A opening + Q17–Q22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out loud; run Drills E–H before the next private academic 1:1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PM</w:t>
            </w:r>
          </w:p>
        </w:tc>
      </w:tr>
      <w:tr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RA/Medical: HK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device IFU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(discard vs adjustable), whether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250 mcg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is registered, whether any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accelerated 250 start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is lexicon-cleared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PM + RA + Medical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Market access: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one-sentence PSP net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you are allowed to say (no unpublished uptake)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PM + Market access</w:t>
            </w:r>
          </w:p>
        </w:tc>
      </w:tr>
      <w:tr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Medical: reactive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ET/MF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letter so the field stops improvising filing dates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Medical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First-patient mild AE: confirm PV file is complete; do not leave “probably unrelated” as the company line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PM + PV</w:t>
            </w:r>
          </w:p>
        </w:tc>
      </w:tr>
      <w:tr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Do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locally write IFN-comparison, ET, or MF start slides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PM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(hard stop)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Assumptions and gaps</w:t>
      </w:r>
    </w:p>
    <w:p>
      <w:r>
        <w:rPr>
          <w:rFonts w:ascii="Calibri" w:hAnsi="Calibri" w:eastAsia="Calibri"/>
          <w:b/>
          <w:i w:val="0"/>
          <w:sz w:val="22"/>
        </w:rPr>
        <w:t>Assumptions (flag if stale)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~500 PV patients in HK (planning figure in role memory)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List price on the order of HK$36,000/injection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Post–Oct 2025 HK launch; private-first; HA listing not assumed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PSP structures as in </w:t>
      </w:r>
      <w:r>
        <w:rPr>
          <w:rFonts w:ascii="Consolas" w:hAnsi="Consolas" w:eastAsia="Consolas"/>
          <w:i w:val="0"/>
          <w:sz w:val="20"/>
        </w:rPr>
        <w:t>role-pm.md</w:t>
      </w:r>
      <w:r>
        <w:rPr>
          <w:rFonts w:ascii="Calibri" w:hAnsi="Calibri" w:eastAsia="Calibri"/>
          <w:b w:val="0"/>
          <w:i w:val="0"/>
          <w:sz w:val="22"/>
        </w:rPr>
        <w:t xml:space="preserve"> (Base Case buy 5 get 1; Private Sector buy 2 get 1, private, first year, end-2026)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Claims limited to distilled PI + PROUD-PV/CONTINUATION-PV + Low-PV summaries in </w:t>
      </w:r>
      <w:r>
        <w:rPr>
          <w:rFonts w:ascii="Consolas" w:hAnsi="Consolas" w:eastAsia="Consolas"/>
          <w:i w:val="0"/>
          <w:sz w:val="20"/>
        </w:rPr>
        <w:t>pm-reference/</w:t>
      </w:r>
    </w:p>
    <w:p>
      <w:r>
        <w:rPr>
          <w:rFonts w:ascii="Calibri" w:hAnsi="Calibri" w:eastAsia="Calibri"/>
          <w:b/>
          <w:i w:val="0"/>
          <w:sz w:val="22"/>
        </w:rPr>
        <w:t>Gaps (do not fill with invention)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Current </w:t>
      </w:r>
      <w:r>
        <w:rPr>
          <w:rFonts w:ascii="Calibri" w:hAnsi="Calibri" w:eastAsia="Calibri"/>
          <w:b/>
          <w:i w:val="0"/>
          <w:sz w:val="22"/>
        </w:rPr>
        <w:t>approved</w:t>
      </w:r>
      <w:r>
        <w:rPr>
          <w:rFonts w:ascii="Calibri" w:hAnsi="Calibri" w:eastAsia="Calibri"/>
          <w:b w:val="0"/>
          <w:i w:val="0"/>
          <w:sz w:val="22"/>
        </w:rPr>
        <w:t xml:space="preserve"> global lexicon wording (request the live file from HQ Medical)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Live HA listing status / submission window date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PARADIGM cleared local language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PSP uptake and remaining budget (High — keep in </w:t>
      </w:r>
      <w:r>
        <w:rPr>
          <w:rFonts w:ascii="Consolas" w:hAnsi="Consolas" w:eastAsia="Consolas"/>
          <w:i w:val="0"/>
          <w:sz w:val="20"/>
        </w:rPr>
        <w:t>work-briefs/</w:t>
      </w:r>
      <w:r>
        <w:rPr>
          <w:rFonts w:ascii="Calibri" w:hAnsi="Calibri" w:eastAsia="Calibri"/>
          <w:b w:val="0"/>
          <w:i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Any </w:t>
      </w:r>
      <w:r>
        <w:rPr>
          <w:rFonts w:ascii="Calibri" w:hAnsi="Calibri" w:eastAsia="Calibri"/>
          <w:b/>
          <w:i w:val="0"/>
          <w:sz w:val="22"/>
        </w:rPr>
        <w:t>PV</w:t>
      </w:r>
      <w:r>
        <w:rPr>
          <w:rFonts w:ascii="Calibri" w:hAnsi="Calibri" w:eastAsia="Calibri"/>
          <w:b w:val="0"/>
          <w:i w:val="0"/>
          <w:sz w:val="22"/>
        </w:rPr>
        <w:t xml:space="preserve"> IFN H2H vs Pegasys (none as of 2026-08-20). Hepatitis H2H exists but is not a PV claim — see </w:t>
      </w:r>
      <w:r>
        <w:rPr>
          <w:rFonts w:ascii="Consolas" w:hAnsi="Consolas" w:eastAsia="Consolas"/>
          <w:i w:val="0"/>
          <w:sz w:val="20"/>
        </w:rPr>
        <w:t>pegasys-claim-check.md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Whether a </w:t>
      </w:r>
      <w:r>
        <w:rPr>
          <w:rFonts w:ascii="Calibri" w:hAnsi="Calibri" w:eastAsia="Calibri"/>
          <w:b/>
          <w:i w:val="0"/>
          <w:sz w:val="22"/>
        </w:rPr>
        <w:t>250 mcg</w:t>
      </w:r>
      <w:r>
        <w:rPr>
          <w:rFonts w:ascii="Calibri" w:hAnsi="Calibri" w:eastAsia="Calibri"/>
          <w:b w:val="0"/>
          <w:i w:val="0"/>
          <w:sz w:val="22"/>
        </w:rPr>
        <w:t xml:space="preserve"> pack / </w:t>
      </w:r>
      <w:r>
        <w:rPr>
          <w:rFonts w:ascii="Calibri" w:hAnsi="Calibri" w:eastAsia="Calibri"/>
          <w:b/>
          <w:i w:val="0"/>
          <w:sz w:val="22"/>
        </w:rPr>
        <w:t>pen</w:t>
      </w:r>
      <w:r>
        <w:rPr>
          <w:rFonts w:ascii="Calibri" w:hAnsi="Calibri" w:eastAsia="Calibri"/>
          <w:b w:val="0"/>
          <w:i w:val="0"/>
          <w:sz w:val="22"/>
        </w:rPr>
        <w:t xml:space="preserve"> is on the current HK registration (do not assume from EU SmPC).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Cleared wording for </w:t>
      </w:r>
      <w:r>
        <w:rPr>
          <w:rFonts w:ascii="Calibri" w:hAnsi="Calibri" w:eastAsia="Calibri"/>
          <w:b/>
          <w:i w:val="0"/>
          <w:sz w:val="22"/>
        </w:rPr>
        <w:t>Pegasys distributor restock</w:t>
      </w:r>
      <w:r>
        <w:rPr>
          <w:rFonts w:ascii="Calibri" w:hAnsi="Calibri" w:eastAsia="Calibri"/>
          <w:b w:val="0"/>
          <w:i w:val="0"/>
          <w:sz w:val="22"/>
        </w:rPr>
        <w:t xml:space="preserve"> (factual only).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Related files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Role memory: </w:t>
      </w:r>
      <w:r>
        <w:rPr>
          <w:rFonts w:ascii="Consolas" w:hAnsi="Consolas" w:eastAsia="Consolas"/>
          <w:i w:val="0"/>
          <w:sz w:val="20"/>
        </w:rPr>
        <w:t>industry/role-pm.md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PI: </w:t>
      </w:r>
      <w:r>
        <w:rPr>
          <w:rFonts w:ascii="Consolas" w:hAnsi="Consolas" w:eastAsia="Consolas"/>
          <w:i w:val="0"/>
          <w:sz w:val="20"/>
        </w:rPr>
        <w:t>industry/pm-reference/besremi-hk-pi-summary.md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Pegasys claim check: </w:t>
      </w:r>
      <w:r>
        <w:rPr>
          <w:rFonts w:ascii="Consolas" w:hAnsi="Consolas" w:eastAsia="Consolas"/>
          <w:i w:val="0"/>
          <w:sz w:val="20"/>
        </w:rPr>
        <w:t>industry/pm-reference/pegasys-claim-check.md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Field patterns (de-identified): </w:t>
      </w:r>
      <w:r>
        <w:rPr>
          <w:rFonts w:ascii="Consolas" w:hAnsi="Consolas" w:eastAsia="Consolas"/>
          <w:i w:val="0"/>
          <w:sz w:val="20"/>
        </w:rPr>
        <w:t>industry/pm-reference/field-visit-patterns.md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Evidence: </w:t>
      </w:r>
      <w:r>
        <w:rPr>
          <w:rFonts w:ascii="Consolas" w:hAnsi="Consolas" w:eastAsia="Consolas"/>
          <w:i w:val="0"/>
          <w:sz w:val="20"/>
        </w:rPr>
        <w:t>industry/pm-reference/pv-clinical-evidence.md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Compliance: </w:t>
      </w:r>
      <w:r>
        <w:rPr>
          <w:rFonts w:ascii="Consolas" w:hAnsi="Consolas" w:eastAsia="Consolas"/>
          <w:i w:val="0"/>
          <w:sz w:val="20"/>
        </w:rPr>
        <w:t>industry/pm-reference/regulatory-compliance.md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Access: </w:t>
      </w:r>
      <w:r>
        <w:rPr>
          <w:rFonts w:ascii="Consolas" w:hAnsi="Consolas" w:eastAsia="Consolas"/>
          <w:i w:val="0"/>
          <w:sz w:val="20"/>
        </w:rPr>
        <w:t>industry/pm-reference/ha-formulary-access.md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Hospitals: </w:t>
      </w:r>
      <w:r>
        <w:rPr>
          <w:rFonts w:ascii="Consolas" w:hAnsi="Consolas" w:eastAsia="Consolas"/>
          <w:i w:val="0"/>
          <w:sz w:val="20"/>
        </w:rPr>
        <w:t>industry/pm-reference/hk-hospitals-landscape.md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Decision memo pattern: </w:t>
      </w:r>
      <w:r>
        <w:rPr>
          <w:rFonts w:ascii="Consolas" w:hAnsi="Consolas" w:eastAsia="Consolas"/>
          <w:i w:val="0"/>
          <w:sz w:val="20"/>
        </w:rPr>
        <w:t>playbooks/decision-one-pager.md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Meeting Q&amp;A pattern: </w:t>
      </w:r>
      <w:r>
        <w:rPr>
          <w:rFonts w:ascii="Consolas" w:hAnsi="Consolas" w:eastAsia="Consolas"/>
          <w:i w:val="0"/>
          <w:sz w:val="20"/>
        </w:rPr>
        <w:t>playbooks/exec-comms.md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7F7F7F"/>
        <w:sz w:val="16"/>
      </w:rP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i/>
        <w:color w:val="7F7F7F"/>
        <w:sz w:val="16"/>
      </w:rPr>
      <w:t>BESREMi HK PM — internal training  |  Not for HCP leave-behind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