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9580" w14:textId="5153DE83" w:rsidR="00F1066E" w:rsidRPr="00325377" w:rsidRDefault="00F1066E" w:rsidP="00145BB2">
      <w:pPr>
        <w:spacing w:line="360" w:lineRule="auto"/>
        <w:ind w:right="-259"/>
        <w:jc w:val="center"/>
        <w:rPr>
          <w:rFonts w:eastAsia="Times New Roman"/>
          <w:b/>
          <w:sz w:val="44"/>
        </w:rPr>
      </w:pPr>
      <w:bookmarkStart w:id="0" w:name="_Hlk529198207"/>
      <w:r w:rsidRPr="00325377">
        <w:rPr>
          <w:rFonts w:eastAsia="Times New Roman"/>
          <w:b/>
          <w:sz w:val="44"/>
        </w:rPr>
        <w:t>CERTIFICATE</w:t>
      </w:r>
    </w:p>
    <w:p w14:paraId="7EBB2CB5" w14:textId="7DC1A9C0" w:rsidR="00F1066E" w:rsidRPr="00325377" w:rsidRDefault="00F1066E" w:rsidP="00F1066E">
      <w:pPr>
        <w:spacing w:line="336" w:lineRule="auto"/>
        <w:ind w:left="160" w:right="113"/>
        <w:jc w:val="both"/>
        <w:rPr>
          <w:rFonts w:eastAsia="Times New Roman"/>
        </w:rPr>
      </w:pPr>
      <w:r w:rsidRPr="00325377">
        <w:rPr>
          <w:rFonts w:eastAsia="Times New Roman"/>
        </w:rPr>
        <w:t xml:space="preserve">This is to certify that the project entitled </w:t>
      </w:r>
      <w:r w:rsidRPr="00325377">
        <w:rPr>
          <w:rFonts w:eastAsia="Times New Roman"/>
          <w:b/>
          <w:sz w:val="28"/>
        </w:rPr>
        <w:t>“</w:t>
      </w:r>
      <w:r w:rsidR="0061027F" w:rsidRPr="00325377">
        <w:rPr>
          <w:rFonts w:eastAsia="Times New Roman"/>
          <w:b/>
          <w:sz w:val="28"/>
        </w:rPr>
        <w:t>Miniature Controller for Heavy Machinery</w:t>
      </w:r>
      <w:r w:rsidRPr="00325377">
        <w:rPr>
          <w:rFonts w:eastAsia="Times New Roman"/>
          <w:b/>
          <w:sz w:val="28"/>
        </w:rPr>
        <w:t xml:space="preserve">” </w:t>
      </w:r>
      <w:r w:rsidRPr="00325377">
        <w:rPr>
          <w:rFonts w:eastAsia="Times New Roman"/>
        </w:rPr>
        <w:t xml:space="preserve">is a </w:t>
      </w:r>
      <w:r w:rsidR="008719C0" w:rsidRPr="00325377">
        <w:rPr>
          <w:rFonts w:eastAsia="Times New Roman"/>
        </w:rPr>
        <w:t xml:space="preserve">Mini-Project </w:t>
      </w:r>
      <w:r w:rsidRPr="00325377">
        <w:rPr>
          <w:rFonts w:eastAsia="Times New Roman"/>
        </w:rPr>
        <w:t>report of</w:t>
      </w:r>
    </w:p>
    <w:p w14:paraId="6DAF1A75" w14:textId="77777777" w:rsidR="00F1066E" w:rsidRPr="00325377" w:rsidRDefault="00F1066E" w:rsidP="00F1066E">
      <w:pPr>
        <w:spacing w:line="327" w:lineRule="exact"/>
        <w:rPr>
          <w:rFonts w:eastAsia="Times New Roman"/>
        </w:rPr>
      </w:pPr>
    </w:p>
    <w:p w14:paraId="7196DA56" w14:textId="20697468" w:rsidR="00F1066E" w:rsidRPr="00325377" w:rsidRDefault="00F1066E" w:rsidP="00F1066E">
      <w:pPr>
        <w:spacing w:line="0" w:lineRule="atLeast"/>
        <w:ind w:left="260"/>
        <w:rPr>
          <w:rFonts w:eastAsia="Times New Roman"/>
          <w:b/>
          <w:sz w:val="28"/>
        </w:rPr>
      </w:pPr>
      <w:r w:rsidRPr="00325377">
        <w:rPr>
          <w:rFonts w:eastAsia="Times New Roman"/>
          <w:b/>
          <w:sz w:val="28"/>
        </w:rPr>
        <w:t>“</w:t>
      </w:r>
      <w:r w:rsidR="009E163E">
        <w:rPr>
          <w:rFonts w:eastAsia="Times New Roman"/>
          <w:b/>
          <w:sz w:val="28"/>
        </w:rPr>
        <w:t>Sandeep Mourya</w:t>
      </w:r>
      <w:r w:rsidRPr="00325377">
        <w:rPr>
          <w:rFonts w:eastAsia="Times New Roman"/>
          <w:b/>
          <w:sz w:val="28"/>
        </w:rPr>
        <w:t xml:space="preserve">” </w:t>
      </w:r>
      <w:r w:rsidRPr="00325377">
        <w:rPr>
          <w:rFonts w:eastAsia="Times New Roman"/>
          <w:b/>
          <w:sz w:val="28"/>
        </w:rPr>
        <w:tab/>
      </w:r>
      <w:r w:rsidR="0061027F" w:rsidRPr="00325377">
        <w:rPr>
          <w:rFonts w:eastAsia="Times New Roman"/>
          <w:b/>
          <w:sz w:val="28"/>
        </w:rPr>
        <w:tab/>
      </w:r>
      <w:r w:rsidRPr="00325377">
        <w:rPr>
          <w:rFonts w:eastAsia="Times New Roman"/>
          <w:b/>
          <w:sz w:val="28"/>
        </w:rPr>
        <w:t>(</w:t>
      </w:r>
      <w:r w:rsidR="0061027F" w:rsidRPr="00325377">
        <w:rPr>
          <w:rFonts w:eastAsia="Times New Roman"/>
          <w:b/>
          <w:sz w:val="28"/>
        </w:rPr>
        <w:t>EU11520</w:t>
      </w:r>
      <w:r w:rsidR="009E163E">
        <w:rPr>
          <w:rFonts w:eastAsia="Times New Roman"/>
          <w:b/>
          <w:sz w:val="28"/>
        </w:rPr>
        <w:t>72</w:t>
      </w:r>
      <w:r w:rsidRPr="00325377">
        <w:rPr>
          <w:rFonts w:eastAsia="Times New Roman"/>
          <w:b/>
          <w:sz w:val="28"/>
        </w:rPr>
        <w:t>)</w:t>
      </w:r>
    </w:p>
    <w:p w14:paraId="4342FB5F" w14:textId="77777777" w:rsidR="00F1066E" w:rsidRPr="00325377" w:rsidRDefault="00F1066E" w:rsidP="00F1066E">
      <w:pPr>
        <w:spacing w:line="163" w:lineRule="exact"/>
        <w:rPr>
          <w:rFonts w:eastAsia="Times New Roman"/>
        </w:rPr>
      </w:pPr>
    </w:p>
    <w:p w14:paraId="7BB2352A" w14:textId="6B03620D" w:rsidR="00F1066E" w:rsidRPr="00325377" w:rsidRDefault="00F1066E" w:rsidP="00F1066E">
      <w:pPr>
        <w:spacing w:line="0" w:lineRule="atLeast"/>
        <w:ind w:left="260"/>
        <w:rPr>
          <w:rFonts w:eastAsia="Times New Roman"/>
          <w:b/>
          <w:sz w:val="28"/>
        </w:rPr>
      </w:pPr>
      <w:r w:rsidRPr="00325377">
        <w:rPr>
          <w:rFonts w:eastAsia="Times New Roman"/>
          <w:b/>
          <w:sz w:val="28"/>
        </w:rPr>
        <w:t>“</w:t>
      </w:r>
      <w:r w:rsidR="009E163E">
        <w:rPr>
          <w:rFonts w:eastAsia="Times New Roman"/>
          <w:b/>
          <w:sz w:val="28"/>
        </w:rPr>
        <w:t>Deepak Dabekar</w:t>
      </w:r>
      <w:r w:rsidRPr="00325377">
        <w:rPr>
          <w:rFonts w:eastAsia="Times New Roman"/>
          <w:b/>
          <w:sz w:val="28"/>
        </w:rPr>
        <w:t xml:space="preserve">” </w:t>
      </w:r>
      <w:r w:rsidR="0061027F" w:rsidRPr="00325377">
        <w:rPr>
          <w:rFonts w:eastAsia="Times New Roman"/>
          <w:b/>
          <w:sz w:val="28"/>
        </w:rPr>
        <w:tab/>
      </w:r>
      <w:r w:rsidRPr="00325377">
        <w:rPr>
          <w:rFonts w:eastAsia="Times New Roman"/>
          <w:b/>
          <w:sz w:val="28"/>
        </w:rPr>
        <w:tab/>
        <w:t>(</w:t>
      </w:r>
      <w:r w:rsidR="0061027F" w:rsidRPr="00325377">
        <w:rPr>
          <w:rFonts w:eastAsia="Times New Roman"/>
          <w:b/>
          <w:sz w:val="28"/>
        </w:rPr>
        <w:t>EU11520</w:t>
      </w:r>
      <w:r w:rsidR="009E163E">
        <w:rPr>
          <w:rFonts w:eastAsia="Times New Roman"/>
          <w:b/>
          <w:sz w:val="28"/>
        </w:rPr>
        <w:t>95</w:t>
      </w:r>
      <w:r w:rsidRPr="00325377">
        <w:rPr>
          <w:rFonts w:eastAsia="Times New Roman"/>
          <w:b/>
          <w:sz w:val="28"/>
        </w:rPr>
        <w:t>)</w:t>
      </w:r>
    </w:p>
    <w:p w14:paraId="7EAE7B4C" w14:textId="77777777" w:rsidR="00F1066E" w:rsidRPr="00325377" w:rsidRDefault="00F1066E" w:rsidP="00F1066E">
      <w:pPr>
        <w:spacing w:line="161" w:lineRule="exact"/>
        <w:rPr>
          <w:rFonts w:eastAsia="Times New Roman"/>
        </w:rPr>
      </w:pPr>
    </w:p>
    <w:p w14:paraId="06BD1A4F" w14:textId="2A3768CB" w:rsidR="00F1066E" w:rsidRPr="00325377" w:rsidRDefault="00F1066E" w:rsidP="00F1066E">
      <w:pPr>
        <w:spacing w:line="0" w:lineRule="atLeast"/>
        <w:ind w:left="260"/>
        <w:rPr>
          <w:rFonts w:eastAsia="Times New Roman"/>
          <w:b/>
          <w:sz w:val="28"/>
        </w:rPr>
      </w:pPr>
      <w:r w:rsidRPr="00325377">
        <w:rPr>
          <w:rFonts w:eastAsia="Times New Roman"/>
          <w:b/>
          <w:sz w:val="28"/>
        </w:rPr>
        <w:t>“</w:t>
      </w:r>
      <w:r w:rsidR="0061027F" w:rsidRPr="00325377">
        <w:rPr>
          <w:rFonts w:eastAsia="Times New Roman"/>
          <w:b/>
          <w:sz w:val="28"/>
        </w:rPr>
        <w:t>Shantanu Nimbalkar</w:t>
      </w:r>
      <w:r w:rsidRPr="00325377">
        <w:rPr>
          <w:rFonts w:eastAsia="Times New Roman"/>
          <w:b/>
          <w:sz w:val="28"/>
        </w:rPr>
        <w:t xml:space="preserve">” </w:t>
      </w:r>
      <w:r w:rsidRPr="00325377">
        <w:rPr>
          <w:rFonts w:eastAsia="Times New Roman"/>
          <w:b/>
          <w:sz w:val="28"/>
        </w:rPr>
        <w:tab/>
        <w:t>(</w:t>
      </w:r>
      <w:r w:rsidR="0061027F" w:rsidRPr="00325377">
        <w:rPr>
          <w:rFonts w:eastAsia="Times New Roman"/>
          <w:b/>
          <w:sz w:val="28"/>
        </w:rPr>
        <w:t>EU1152051</w:t>
      </w:r>
      <w:r w:rsidRPr="00325377">
        <w:rPr>
          <w:rFonts w:eastAsia="Times New Roman"/>
          <w:b/>
          <w:sz w:val="28"/>
        </w:rPr>
        <w:t>)</w:t>
      </w:r>
    </w:p>
    <w:p w14:paraId="1FA6FA61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63E01F1F" w14:textId="77777777" w:rsidR="00F1066E" w:rsidRPr="00325377" w:rsidRDefault="00F1066E" w:rsidP="00F1066E">
      <w:pPr>
        <w:spacing w:line="376" w:lineRule="exact"/>
        <w:jc w:val="both"/>
        <w:rPr>
          <w:rFonts w:eastAsia="Times New Roman"/>
        </w:rPr>
      </w:pPr>
    </w:p>
    <w:p w14:paraId="5C2A1994" w14:textId="7FF5415E" w:rsidR="00F1066E" w:rsidRPr="00325377" w:rsidRDefault="00F1066E" w:rsidP="00BE7537">
      <w:pPr>
        <w:tabs>
          <w:tab w:val="left" w:pos="1360"/>
          <w:tab w:val="left" w:pos="1720"/>
          <w:tab w:val="left" w:pos="2480"/>
          <w:tab w:val="left" w:pos="3620"/>
          <w:tab w:val="left" w:pos="3980"/>
          <w:tab w:val="left" w:pos="5380"/>
          <w:tab w:val="left" w:pos="5800"/>
          <w:tab w:val="left" w:pos="7600"/>
          <w:tab w:val="left" w:pos="7960"/>
        </w:tabs>
        <w:spacing w:line="0" w:lineRule="atLeast"/>
        <w:ind w:left="260"/>
        <w:jc w:val="both"/>
        <w:rPr>
          <w:rFonts w:eastAsia="Times New Roman"/>
          <w:b/>
          <w:sz w:val="27"/>
        </w:rPr>
      </w:pPr>
      <w:r w:rsidRPr="00325377">
        <w:rPr>
          <w:rFonts w:eastAsia="Times New Roman"/>
        </w:rPr>
        <w:t>submitted</w:t>
      </w:r>
      <w:r w:rsidRPr="00325377">
        <w:rPr>
          <w:rFonts w:eastAsia="Times New Roman"/>
        </w:rPr>
        <w:tab/>
        <w:t>in</w:t>
      </w:r>
      <w:r w:rsidRPr="00325377">
        <w:rPr>
          <w:rFonts w:eastAsia="Times New Roman"/>
        </w:rPr>
        <w:tab/>
        <w:t>partial</w:t>
      </w:r>
      <w:r w:rsidRPr="00325377">
        <w:rPr>
          <w:rFonts w:eastAsia="Times New Roman"/>
        </w:rPr>
        <w:tab/>
        <w:t>fulfilment</w:t>
      </w:r>
      <w:r w:rsidRPr="00325377">
        <w:rPr>
          <w:rFonts w:eastAsia="Times New Roman"/>
        </w:rPr>
        <w:tab/>
        <w:t>of</w:t>
      </w:r>
      <w:r w:rsidRPr="00325377">
        <w:rPr>
          <w:rFonts w:eastAsia="Times New Roman"/>
        </w:rPr>
        <w:tab/>
      </w:r>
      <w:r w:rsidRPr="00325377">
        <w:rPr>
          <w:rFonts w:eastAsia="Times New Roman"/>
          <w:b/>
          <w:sz w:val="28"/>
        </w:rPr>
        <w:t>“Bachelor</w:t>
      </w:r>
      <w:r w:rsidRPr="00325377">
        <w:rPr>
          <w:rFonts w:eastAsia="Times New Roman"/>
          <w:b/>
          <w:sz w:val="28"/>
        </w:rPr>
        <w:tab/>
        <w:t>of</w:t>
      </w:r>
      <w:r w:rsidRPr="00325377">
        <w:rPr>
          <w:rFonts w:eastAsia="Times New Roman"/>
          <w:b/>
          <w:sz w:val="28"/>
        </w:rPr>
        <w:tab/>
        <w:t>Engineering”</w:t>
      </w:r>
      <w:r w:rsidRPr="00325377">
        <w:rPr>
          <w:rFonts w:eastAsia="Times New Roman"/>
        </w:rPr>
        <w:tab/>
        <w:t>i</w:t>
      </w:r>
      <w:r w:rsidR="00AA38D1" w:rsidRPr="00325377">
        <w:rPr>
          <w:rFonts w:eastAsia="Times New Roman"/>
        </w:rPr>
        <w:t xml:space="preserve">n </w:t>
      </w:r>
      <w:r w:rsidRPr="00325377">
        <w:rPr>
          <w:rFonts w:eastAsia="Times New Roman"/>
          <w:b/>
          <w:sz w:val="27"/>
        </w:rPr>
        <w:t>Computer</w:t>
      </w:r>
      <w:r w:rsidR="00AA38D1" w:rsidRPr="00325377">
        <w:rPr>
          <w:rFonts w:eastAsia="Times New Roman"/>
          <w:b/>
          <w:sz w:val="27"/>
        </w:rPr>
        <w:t xml:space="preserve"> </w:t>
      </w:r>
      <w:r w:rsidRPr="00325377">
        <w:rPr>
          <w:rFonts w:eastAsia="Times New Roman"/>
          <w:b/>
          <w:sz w:val="28"/>
        </w:rPr>
        <w:t xml:space="preserve">Engineering” </w:t>
      </w:r>
      <w:r w:rsidRPr="00325377">
        <w:rPr>
          <w:rFonts w:eastAsia="Times New Roman"/>
        </w:rPr>
        <w:t>as laid down by University of Mumbai during the academic year 2018-2019.</w:t>
      </w:r>
    </w:p>
    <w:p w14:paraId="562430E9" w14:textId="77777777" w:rsidR="00F1066E" w:rsidRPr="00325377" w:rsidRDefault="00F1066E" w:rsidP="00BE7537">
      <w:pPr>
        <w:spacing w:line="200" w:lineRule="exact"/>
        <w:jc w:val="both"/>
        <w:rPr>
          <w:rFonts w:eastAsia="Times New Roman"/>
        </w:rPr>
      </w:pPr>
    </w:p>
    <w:p w14:paraId="457534EF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3C7C89F1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10C4C995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6876033D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12671826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18162D3E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25D26949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141DCD1F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5652C932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40FD6013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535B9BBB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7C72452C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46D4ACEF" w14:textId="77777777" w:rsidR="00F1066E" w:rsidRPr="00325377" w:rsidRDefault="00F1066E" w:rsidP="00F1066E">
      <w:pPr>
        <w:spacing w:line="314" w:lineRule="exact"/>
        <w:rPr>
          <w:rFonts w:eastAsia="Times New Roman"/>
        </w:rPr>
      </w:pPr>
    </w:p>
    <w:p w14:paraId="67FB21B7" w14:textId="44461028" w:rsidR="00F1066E" w:rsidRPr="00325377" w:rsidRDefault="008719C0" w:rsidP="00F1066E">
      <w:pPr>
        <w:spacing w:line="0" w:lineRule="atLeast"/>
        <w:ind w:right="-219"/>
        <w:jc w:val="center"/>
        <w:rPr>
          <w:rFonts w:eastAsia="Times New Roman"/>
        </w:rPr>
      </w:pPr>
      <w:r w:rsidRPr="00325377">
        <w:rPr>
          <w:rFonts w:eastAsia="Times New Roman"/>
        </w:rPr>
        <w:t>M</w:t>
      </w:r>
      <w:bookmarkStart w:id="1" w:name="_GoBack"/>
      <w:bookmarkEnd w:id="1"/>
      <w:r w:rsidRPr="00325377">
        <w:rPr>
          <w:rFonts w:eastAsia="Times New Roman"/>
        </w:rPr>
        <w:t>s</w:t>
      </w:r>
      <w:r w:rsidR="00325377" w:rsidRPr="00325377">
        <w:rPr>
          <w:rFonts w:eastAsia="Times New Roman"/>
        </w:rPr>
        <w:t xml:space="preserve">. </w:t>
      </w:r>
      <w:r w:rsidR="00ED2ECB">
        <w:rPr>
          <w:rFonts w:eastAsia="Times New Roman"/>
        </w:rPr>
        <w:t>Tina D’abreo</w:t>
      </w:r>
    </w:p>
    <w:p w14:paraId="284961F8" w14:textId="77777777" w:rsidR="00F1066E" w:rsidRPr="00325377" w:rsidRDefault="00F1066E" w:rsidP="00F1066E">
      <w:pPr>
        <w:spacing w:line="0" w:lineRule="atLeast"/>
        <w:ind w:right="-239"/>
        <w:jc w:val="center"/>
        <w:rPr>
          <w:rFonts w:eastAsia="Times New Roman"/>
        </w:rPr>
      </w:pPr>
      <w:r w:rsidRPr="00325377">
        <w:rPr>
          <w:rFonts w:eastAsia="Times New Roman"/>
        </w:rPr>
        <w:t>Guide</w:t>
      </w:r>
    </w:p>
    <w:p w14:paraId="10BB1F8B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75B5BF21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58725890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35BC64A7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176E3A6E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7AC446AE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56D86E4E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480C9228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254FF0FC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06DCAEF8" w14:textId="77777777" w:rsidR="00F1066E" w:rsidRPr="00325377" w:rsidRDefault="00F1066E" w:rsidP="00F1066E">
      <w:pPr>
        <w:spacing w:line="200" w:lineRule="exact"/>
        <w:rPr>
          <w:rFonts w:eastAsia="Times New Roman"/>
        </w:rPr>
      </w:pPr>
    </w:p>
    <w:p w14:paraId="5B311524" w14:textId="77777777" w:rsidR="00F1066E" w:rsidRPr="00325377" w:rsidRDefault="00F1066E" w:rsidP="00F1066E">
      <w:pPr>
        <w:spacing w:line="300" w:lineRule="exact"/>
        <w:rPr>
          <w:rFonts w:eastAsia="Times New Roman"/>
        </w:rPr>
      </w:pPr>
    </w:p>
    <w:p w14:paraId="692795F1" w14:textId="495C9A1B" w:rsidR="00FF50CA" w:rsidRPr="00325377" w:rsidRDefault="00FF50CA" w:rsidP="00FF50CA">
      <w:pPr>
        <w:spacing w:line="0" w:lineRule="atLeast"/>
        <w:rPr>
          <w:rFonts w:eastAsia="Times New Roman"/>
          <w:sz w:val="23"/>
        </w:rPr>
      </w:pP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</w:p>
    <w:p w14:paraId="46C0C0A4" w14:textId="1D84C6D2" w:rsidR="00FF50CA" w:rsidRPr="00325377" w:rsidRDefault="00FF50CA" w:rsidP="00FF50CA">
      <w:pPr>
        <w:spacing w:line="0" w:lineRule="atLeast"/>
        <w:rPr>
          <w:rFonts w:eastAsia="Times New Roman"/>
        </w:rPr>
      </w:pP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538"/>
      </w:tblGrid>
      <w:tr w:rsidR="00325377" w:rsidRPr="00325377" w14:paraId="0DDC8531" w14:textId="77777777" w:rsidTr="00FF50CA">
        <w:tc>
          <w:tcPr>
            <w:tcW w:w="4669" w:type="dxa"/>
          </w:tcPr>
          <w:p w14:paraId="0C0702E4" w14:textId="11567E6D" w:rsidR="00FF50CA" w:rsidRPr="00325377" w:rsidRDefault="00FF50CA" w:rsidP="00FF50CA">
            <w:pPr>
              <w:spacing w:line="0" w:lineRule="atLeast"/>
              <w:jc w:val="center"/>
              <w:rPr>
                <w:rFonts w:eastAsia="Times New Roman"/>
              </w:rPr>
            </w:pPr>
            <w:r w:rsidRPr="00325377">
              <w:rPr>
                <w:rFonts w:eastAsia="Times New Roman"/>
              </w:rPr>
              <w:t>Dr. G. A. Walikar</w:t>
            </w:r>
          </w:p>
        </w:tc>
        <w:tc>
          <w:tcPr>
            <w:tcW w:w="4670" w:type="dxa"/>
          </w:tcPr>
          <w:p w14:paraId="0406A45F" w14:textId="0090E776" w:rsidR="00FF50CA" w:rsidRPr="00325377" w:rsidRDefault="00FF50CA" w:rsidP="00FF50CA">
            <w:pPr>
              <w:spacing w:line="0" w:lineRule="atLeast"/>
              <w:jc w:val="center"/>
              <w:rPr>
                <w:rFonts w:eastAsia="Times New Roman"/>
              </w:rPr>
            </w:pPr>
            <w:r w:rsidRPr="00325377">
              <w:rPr>
                <w:rFonts w:eastAsia="Times New Roman"/>
                <w:sz w:val="23"/>
              </w:rPr>
              <w:t>Dr. G. V. Mulgund</w:t>
            </w:r>
          </w:p>
        </w:tc>
      </w:tr>
      <w:tr w:rsidR="00325377" w:rsidRPr="00325377" w14:paraId="3CE57AC9" w14:textId="77777777" w:rsidTr="00FF50CA">
        <w:tc>
          <w:tcPr>
            <w:tcW w:w="4669" w:type="dxa"/>
          </w:tcPr>
          <w:p w14:paraId="5FEE5083" w14:textId="09CC24B5" w:rsidR="00FF50CA" w:rsidRPr="00325377" w:rsidRDefault="00FF50CA" w:rsidP="00FF50CA">
            <w:pPr>
              <w:spacing w:line="0" w:lineRule="atLeast"/>
              <w:jc w:val="center"/>
              <w:rPr>
                <w:rFonts w:eastAsia="Times New Roman"/>
              </w:rPr>
            </w:pPr>
            <w:r w:rsidRPr="00325377">
              <w:rPr>
                <w:rFonts w:eastAsia="Times New Roman"/>
              </w:rPr>
              <w:t>Head of Department</w:t>
            </w:r>
          </w:p>
        </w:tc>
        <w:tc>
          <w:tcPr>
            <w:tcW w:w="4670" w:type="dxa"/>
          </w:tcPr>
          <w:p w14:paraId="549395C5" w14:textId="2D61764B" w:rsidR="00FF50CA" w:rsidRPr="00325377" w:rsidRDefault="00FF50CA" w:rsidP="00FF50CA">
            <w:pPr>
              <w:spacing w:line="0" w:lineRule="atLeast"/>
              <w:jc w:val="center"/>
              <w:rPr>
                <w:rFonts w:eastAsia="Times New Roman"/>
              </w:rPr>
            </w:pPr>
            <w:r w:rsidRPr="00325377">
              <w:rPr>
                <w:rFonts w:eastAsia="Times New Roman"/>
              </w:rPr>
              <w:t>Principal</w:t>
            </w:r>
          </w:p>
        </w:tc>
      </w:tr>
    </w:tbl>
    <w:p w14:paraId="3A2226C3" w14:textId="1F2E0450" w:rsidR="00FF50CA" w:rsidRPr="00325377" w:rsidRDefault="00FF50CA" w:rsidP="00FF50CA">
      <w:pPr>
        <w:spacing w:line="0" w:lineRule="atLeast"/>
        <w:rPr>
          <w:rFonts w:eastAsia="Times New Roman"/>
        </w:rPr>
      </w:pP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r w:rsidRPr="00325377">
        <w:rPr>
          <w:rFonts w:eastAsia="Times New Roman"/>
        </w:rPr>
        <w:tab/>
      </w:r>
      <w:bookmarkEnd w:id="0"/>
    </w:p>
    <w:sectPr w:rsidR="00FF50CA" w:rsidRPr="00325377" w:rsidSect="00145BB2">
      <w:footerReference w:type="default" r:id="rId6"/>
      <w:type w:val="continuous"/>
      <w:pgSz w:w="11920" w:h="15410"/>
      <w:pgMar w:top="1701" w:right="1134" w:bottom="1247" w:left="1701" w:header="0" w:footer="567" w:gutter="0"/>
      <w:pgNumType w:fmt="lowerRoman"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31C65" w14:textId="77777777" w:rsidR="007246A4" w:rsidRDefault="007246A4" w:rsidP="00F1066E">
      <w:r>
        <w:separator/>
      </w:r>
    </w:p>
  </w:endnote>
  <w:endnote w:type="continuationSeparator" w:id="0">
    <w:p w14:paraId="6EB3E5AA" w14:textId="77777777" w:rsidR="007246A4" w:rsidRDefault="007246A4" w:rsidP="00F1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00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401D7" w14:textId="236F572C" w:rsidR="00F23D62" w:rsidRDefault="00F23D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46DBD" w14:textId="77777777" w:rsidR="00F23D62" w:rsidRDefault="00F23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7004" w14:textId="77777777" w:rsidR="007246A4" w:rsidRDefault="007246A4" w:rsidP="00F1066E">
      <w:r>
        <w:separator/>
      </w:r>
    </w:p>
  </w:footnote>
  <w:footnote w:type="continuationSeparator" w:id="0">
    <w:p w14:paraId="74CA5F43" w14:textId="77777777" w:rsidR="007246A4" w:rsidRDefault="007246A4" w:rsidP="00F10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6E"/>
    <w:rsid w:val="000C20F4"/>
    <w:rsid w:val="0014571D"/>
    <w:rsid w:val="00145BB2"/>
    <w:rsid w:val="001B0C92"/>
    <w:rsid w:val="001D31DC"/>
    <w:rsid w:val="00325377"/>
    <w:rsid w:val="00464878"/>
    <w:rsid w:val="004C64BB"/>
    <w:rsid w:val="00506AEE"/>
    <w:rsid w:val="0061027F"/>
    <w:rsid w:val="006362E9"/>
    <w:rsid w:val="007246A4"/>
    <w:rsid w:val="008719C0"/>
    <w:rsid w:val="009B785A"/>
    <w:rsid w:val="009E163E"/>
    <w:rsid w:val="00A12E86"/>
    <w:rsid w:val="00A72056"/>
    <w:rsid w:val="00AA38D1"/>
    <w:rsid w:val="00AB497B"/>
    <w:rsid w:val="00B42132"/>
    <w:rsid w:val="00B91195"/>
    <w:rsid w:val="00BE7537"/>
    <w:rsid w:val="00E13E7B"/>
    <w:rsid w:val="00ED2ECB"/>
    <w:rsid w:val="00EE6795"/>
    <w:rsid w:val="00F1066E"/>
    <w:rsid w:val="00F205E3"/>
    <w:rsid w:val="00F23D62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966A"/>
  <w15:chartTrackingRefBased/>
  <w15:docId w15:val="{D5FB0685-CA2F-4950-ADF6-17F8394F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106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6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66E"/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106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66E"/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F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Sandeep Maurya</cp:lastModifiedBy>
  <cp:revision>9</cp:revision>
  <cp:lastPrinted>2018-11-06T03:14:00Z</cp:lastPrinted>
  <dcterms:created xsi:type="dcterms:W3CDTF">2018-11-05T10:53:00Z</dcterms:created>
  <dcterms:modified xsi:type="dcterms:W3CDTF">2019-04-18T16:29:00Z</dcterms:modified>
</cp:coreProperties>
</file>