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B7BE" w14:textId="77777777" w:rsidR="00CF6DE3" w:rsidRDefault="00CF6DE3" w:rsidP="00CF6DE3">
      <w:r>
        <w:t xml:space="preserve">Literacy Hub by </w:t>
      </w:r>
      <w:proofErr w:type="spellStart"/>
      <w:r>
        <w:t>DLEngage</w:t>
      </w:r>
      <w:proofErr w:type="spellEnd"/>
    </w:p>
    <w:p w14:paraId="0AEFE3AC" w14:textId="77777777" w:rsidR="00CF6DE3" w:rsidRDefault="00CF6DE3" w:rsidP="00CF6DE3">
      <w:r>
        <w:t>1. Visual Architecture &amp; Aesthetics</w:t>
      </w:r>
    </w:p>
    <w:p w14:paraId="2FFDE353" w14:textId="77777777" w:rsidR="00CF6DE3" w:rsidRDefault="00CF6DE3" w:rsidP="00CF6DE3">
      <w:r>
        <w:t>The app must feel like a "Professional Oasis"—calm, authoritative, and incredibly easy to navigate.</w:t>
      </w:r>
    </w:p>
    <w:p w14:paraId="3A06B694" w14:textId="77777777" w:rsidR="00CF6DE3" w:rsidRDefault="00CF6DE3" w:rsidP="00CF6DE3">
      <w:r>
        <w:t>•</w:t>
      </w:r>
      <w:r>
        <w:tab/>
        <w:t xml:space="preserve">Color Palette: Use a base of Deep Navy (#1B2B48) and Teal (#2D8B8B) for headers and buttons. Incorporate Vibrant Orange (#F58220) and Apple Green (#8DC63F) from the </w:t>
      </w:r>
      <w:proofErr w:type="spellStart"/>
      <w:r>
        <w:t>DLEngage</w:t>
      </w:r>
      <w:proofErr w:type="spellEnd"/>
      <w:r>
        <w:t xml:space="preserve"> logo as accent colors for "Call to Action" buttons and progress indicators.</w:t>
      </w:r>
    </w:p>
    <w:p w14:paraId="2E9713EC" w14:textId="77777777" w:rsidR="00CF6DE3" w:rsidRDefault="00CF6DE3" w:rsidP="00CF6DE3">
      <w:r>
        <w:t>•</w:t>
      </w:r>
      <w:r>
        <w:tab/>
        <w:t>Background Imagery: Integrate the Blue Topographic Wave Pattern as a subtle, low-opacity watermark background across all screens to provide texture and modern sophistication.</w:t>
      </w:r>
    </w:p>
    <w:p w14:paraId="74E41B80" w14:textId="77777777" w:rsidR="00CF6DE3" w:rsidRDefault="00CF6DE3" w:rsidP="00CF6DE3">
      <w:r>
        <w:t>•</w:t>
      </w:r>
      <w:r>
        <w:tab/>
        <w:t>UI Style: Use rounded corners (12px) on all cards and containers. Icons should be "Line Art" style to maintain a clean, uncluttered look.</w:t>
      </w:r>
    </w:p>
    <w:p w14:paraId="6DFFE460" w14:textId="77777777" w:rsidR="00CF6DE3" w:rsidRDefault="00CF6DE3" w:rsidP="00CF6DE3">
      <w:r>
        <w:t>2. Screen-by-Screen Functional Logic</w:t>
      </w:r>
    </w:p>
    <w:p w14:paraId="0CE91FDA" w14:textId="77777777" w:rsidR="00CF6DE3" w:rsidRDefault="00CF6DE3" w:rsidP="00CF6DE3">
      <w:r>
        <w:t>Global Navigation Bar</w:t>
      </w:r>
    </w:p>
    <w:p w14:paraId="6677B41A" w14:textId="77777777" w:rsidR="00CF6DE3" w:rsidRDefault="00CF6DE3" w:rsidP="00CF6DE3">
      <w:r>
        <w:t>•</w:t>
      </w:r>
      <w:r>
        <w:tab/>
        <w:t>Commands: Create a bottom navigation bar with five persistent icons: Home, Search, Teachers, Mentors, and Admin. This allows for quick "role-switching."</w:t>
      </w:r>
    </w:p>
    <w:p w14:paraId="19453558" w14:textId="77777777" w:rsidR="00CF6DE3" w:rsidRDefault="00CF6DE3" w:rsidP="00CF6DE3">
      <w:r>
        <w:t>Home Screen: The Gateway</w:t>
      </w:r>
    </w:p>
    <w:p w14:paraId="0F1C3A07" w14:textId="77777777" w:rsidR="00CF6DE3" w:rsidRDefault="00CF6DE3" w:rsidP="00CF6DE3">
      <w:r>
        <w:t>•</w:t>
      </w:r>
      <w:r>
        <w:tab/>
        <w:t xml:space="preserve">Narrative: The landing page features the </w:t>
      </w:r>
      <w:proofErr w:type="spellStart"/>
      <w:r>
        <w:t>DLEngage</w:t>
      </w:r>
      <w:proofErr w:type="spellEnd"/>
      <w:r>
        <w:t xml:space="preserve"> logo prominently at the top. Below the logo, a welcome message reads: "Empowering Roslyn Literacy: Closing the 38% Gap." * Layout: Three large, interactive cards represent the three stakeholder groups.</w:t>
      </w:r>
    </w:p>
    <w:p w14:paraId="48EAD5D7" w14:textId="77777777" w:rsidR="00CF6DE3" w:rsidRDefault="00CF6DE3" w:rsidP="00CF6DE3">
      <w:r>
        <w:t>o</w:t>
      </w:r>
      <w:r>
        <w:tab/>
        <w:t>Admin Card: (Icon: Shield/Gear)</w:t>
      </w:r>
    </w:p>
    <w:p w14:paraId="741A74E4" w14:textId="77777777" w:rsidR="00CF6DE3" w:rsidRDefault="00CF6DE3" w:rsidP="00CF6DE3">
      <w:r>
        <w:t>o</w:t>
      </w:r>
      <w:r>
        <w:tab/>
        <w:t>Teacher Card: (Icon: Book/Apple)</w:t>
      </w:r>
    </w:p>
    <w:p w14:paraId="36033C39" w14:textId="77777777" w:rsidR="00CF6DE3" w:rsidRDefault="00CF6DE3" w:rsidP="00CF6DE3">
      <w:r>
        <w:t>o</w:t>
      </w:r>
      <w:r>
        <w:tab/>
        <w:t>Mentor Card: (Icon: Chart/User-Check)</w:t>
      </w:r>
    </w:p>
    <w:p w14:paraId="352A380A" w14:textId="77777777" w:rsidR="00CF6DE3" w:rsidRDefault="00CF6DE3" w:rsidP="00CF6DE3">
      <w:r>
        <w:t>The Teacher &amp; Mentor Portals (Mirror Sections)</w:t>
      </w:r>
    </w:p>
    <w:p w14:paraId="2FB4AF9A" w14:textId="77777777" w:rsidR="00CF6DE3" w:rsidRDefault="00CF6DE3" w:rsidP="00CF6DE3">
      <w:r>
        <w:t>•</w:t>
      </w:r>
      <w:r>
        <w:tab/>
        <w:t>Narrative: These sections are designed for "Instructional Fluency." The layout must prioritize high-value resources. Create three distinct sub-navigation buttons:</w:t>
      </w:r>
    </w:p>
    <w:p w14:paraId="41C163DD" w14:textId="77777777" w:rsidR="00CF6DE3" w:rsidRDefault="00CF6DE3" w:rsidP="00CF6DE3">
      <w:r>
        <w:t>o</w:t>
      </w:r>
      <w:r>
        <w:tab/>
        <w:t>[Instructional Support]: Embed a grid of Canva-integrated cards for UFLI Word Lists, Anchor Charts, and Scaffolding Strategies. Use the Orange accent color for this section.</w:t>
      </w:r>
    </w:p>
    <w:p w14:paraId="3320E29D" w14:textId="77777777" w:rsidR="00CF6DE3" w:rsidRDefault="00CF6DE3" w:rsidP="00CF6DE3">
      <w:r>
        <w:lastRenderedPageBreak/>
        <w:t>o</w:t>
      </w:r>
      <w:r>
        <w:tab/>
        <w:t>[Evaluation Support]: A library of Job Aids and Infographics that define the "Look-</w:t>
      </w:r>
      <w:proofErr w:type="spellStart"/>
      <w:r>
        <w:t>fors</w:t>
      </w:r>
      <w:proofErr w:type="spellEnd"/>
      <w:r>
        <w:t>." This section must include the Grade-Level Rubrics for Pound/Sound and Elkonin Boxes.</w:t>
      </w:r>
    </w:p>
    <w:p w14:paraId="0FA265E6" w14:textId="77777777" w:rsidR="00CF6DE3" w:rsidRDefault="00CF6DE3" w:rsidP="00CF6DE3">
      <w:r>
        <w:t>o</w:t>
      </w:r>
      <w:r>
        <w:tab/>
        <w:t>[Feedback Form]: An interactive form.</w:t>
      </w:r>
    </w:p>
    <w:p w14:paraId="642BD942" w14:textId="77777777" w:rsidR="00CF6DE3" w:rsidRDefault="00CF6DE3" w:rsidP="00CF6DE3">
      <w:r>
        <w:t></w:t>
      </w:r>
      <w:r>
        <w:tab/>
        <w:t>Fields: Teacher/Mentor Name, Subject, Specific Wins, Actionable Next Steps.</w:t>
      </w:r>
    </w:p>
    <w:p w14:paraId="013A955E" w14:textId="77777777" w:rsidR="00CF6DE3" w:rsidRDefault="00CF6DE3" w:rsidP="00CF6DE3">
      <w:r>
        <w:t></w:t>
      </w:r>
      <w:r>
        <w:tab/>
        <w:t>Feature: Include a 5-star rating scale for Adherence, Pacing, and Student Response.</w:t>
      </w:r>
    </w:p>
    <w:p w14:paraId="3F80E933" w14:textId="77777777" w:rsidR="00CF6DE3" w:rsidRDefault="00CF6DE3" w:rsidP="00CF6DE3">
      <w:r>
        <w:t>The Admin Executive Suite</w:t>
      </w:r>
    </w:p>
    <w:p w14:paraId="4F7F3041" w14:textId="77777777" w:rsidR="00CF6DE3" w:rsidRDefault="00CF6DE3" w:rsidP="00CF6DE3">
      <w:r>
        <w:t>•</w:t>
      </w:r>
      <w:r>
        <w:tab/>
        <w:t>Narrative: This is the control center for the "Strategic Governor." It focuses on oversight and systemic health.</w:t>
      </w:r>
    </w:p>
    <w:p w14:paraId="5D6B140A" w14:textId="77777777" w:rsidR="00CF6DE3" w:rsidRDefault="00CF6DE3" w:rsidP="00CF6DE3">
      <w:r>
        <w:t>•</w:t>
      </w:r>
      <w:r>
        <w:tab/>
        <w:t>Integrated Tools:</w:t>
      </w:r>
    </w:p>
    <w:p w14:paraId="6FECA915" w14:textId="77777777" w:rsidR="00CF6DE3" w:rsidRDefault="00CF6DE3" w:rsidP="00CF6DE3">
      <w:r>
        <w:t>o</w:t>
      </w:r>
      <w:r>
        <w:tab/>
        <w:t>Canva Leadership Job Aid: A dedicated scrollable viewer for the "Leadership Strategies" infographic.</w:t>
      </w:r>
    </w:p>
    <w:p w14:paraId="651F8895" w14:textId="77777777" w:rsidR="00CF6DE3" w:rsidRDefault="00CF6DE3" w:rsidP="00CF6DE3">
      <w:r>
        <w:t>o</w:t>
      </w:r>
      <w:r>
        <w:tab/>
        <w:t>UFLI Observation Checklist Walkthrough Form: This is a high-priority, digital version of the observation sheet.</w:t>
      </w:r>
    </w:p>
    <w:p w14:paraId="05C7A302" w14:textId="77777777" w:rsidR="00CF6DE3" w:rsidRDefault="00CF6DE3" w:rsidP="00CF6DE3">
      <w:r>
        <w:t></w:t>
      </w:r>
      <w:r>
        <w:tab/>
        <w:t>Categories: Phonemic Awareness, Phonics Routine, Word Work, Decodable Text, and Pacing.</w:t>
      </w:r>
    </w:p>
    <w:p w14:paraId="56C54643" w14:textId="77777777" w:rsidR="00CF6DE3" w:rsidRDefault="00CF6DE3" w:rsidP="00CF6DE3">
      <w:r>
        <w:t></w:t>
      </w:r>
      <w:r>
        <w:tab/>
        <w:t>Input Type: Checkboxes for fidelity and a "Notes" section for corrective feedback.</w:t>
      </w:r>
    </w:p>
    <w:p w14:paraId="69255D91" w14:textId="77777777" w:rsidR="00CF6DE3" w:rsidRDefault="00CF6DE3" w:rsidP="00CF6DE3"/>
    <w:p w14:paraId="59836CB9" w14:textId="77777777" w:rsidR="00CF6DE3" w:rsidRDefault="00CF6DE3" w:rsidP="00CF6DE3">
      <w:r>
        <w:t>•</w:t>
      </w:r>
      <w:r>
        <w:tab/>
        <w:t xml:space="preserve">"Build a cross-platform mobile app </w:t>
      </w:r>
      <w:proofErr w:type="gramStart"/>
      <w:r>
        <w:t>titled  Literacy</w:t>
      </w:r>
      <w:proofErr w:type="gramEnd"/>
      <w:r>
        <w:t xml:space="preserve"> Hub using the </w:t>
      </w:r>
      <w:proofErr w:type="spellStart"/>
      <w:r>
        <w:t>DLEngage</w:t>
      </w:r>
      <w:proofErr w:type="spellEnd"/>
      <w:r>
        <w:t xml:space="preserve"> branding. Visuals must feature a clean, professional aesthetic with rounded UI cards and a topographic blue wave background. Create three distinct user-flows for Admin, Teachers, and Mentors. Teachers and Mentors must have access </w:t>
      </w:r>
      <w:proofErr w:type="gramStart"/>
      <w:r>
        <w:t>to:</w:t>
      </w:r>
      <w:proofErr w:type="gramEnd"/>
      <w:r>
        <w:t xml:space="preserve"> 1. Instructional Support (Canva resource library) </w:t>
      </w:r>
      <w:proofErr w:type="gramStart"/>
      <w:r>
        <w:t>for  instructional</w:t>
      </w:r>
      <w:proofErr w:type="gramEnd"/>
      <w:r>
        <w:t xml:space="preserve"> and evaluation support. 2. Evaluation Support (Job aids for UFLI standards), and 3. Feedback Forms (with star-rating components). The </w:t>
      </w:r>
      <w:proofErr w:type="gramStart"/>
      <w:r>
        <w:t>Admin</w:t>
      </w:r>
      <w:proofErr w:type="gramEnd"/>
      <w:r>
        <w:t xml:space="preserve"> section must feature a dedicated UFLI Observation Checklist with checkbox inputs and a scrollable PDF viewer for Admin Job Aids. All navigation must be controlled by a bottom navbar. Ensure the color scheme uses Teal, Navy, Orange, and Green from the provided logo assets."</w:t>
      </w:r>
    </w:p>
    <w:p w14:paraId="21EEE860" w14:textId="77777777" w:rsidR="00CF6DE3" w:rsidRDefault="00CF6DE3" w:rsidP="00CF6DE3"/>
    <w:p w14:paraId="65556551" w14:textId="77777777" w:rsidR="00CF6DE3" w:rsidRDefault="00CF6DE3" w:rsidP="00CF6DE3"/>
    <w:p w14:paraId="181CC858" w14:textId="77777777" w:rsidR="00CF6DE3" w:rsidRDefault="00CF6DE3" w:rsidP="00CF6DE3"/>
    <w:p w14:paraId="233E8B5F" w14:textId="77777777" w:rsidR="00CF6DE3" w:rsidRDefault="00CF6DE3" w:rsidP="00CF6DE3"/>
    <w:p w14:paraId="31758637" w14:textId="77777777" w:rsidR="00CF6DE3" w:rsidRDefault="00CF6DE3" w:rsidP="00CF6DE3"/>
    <w:p w14:paraId="04AAC97F" w14:textId="77777777" w:rsidR="00CF6DE3" w:rsidRDefault="00CF6DE3" w:rsidP="00CF6DE3"/>
    <w:p w14:paraId="5091D633" w14:textId="77777777" w:rsidR="006E2028" w:rsidRPr="00CF6DE3" w:rsidRDefault="006E2028" w:rsidP="00CF6DE3"/>
    <w:sectPr w:rsidR="006E2028" w:rsidRPr="00CF6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CBC"/>
    <w:multiLevelType w:val="multilevel"/>
    <w:tmpl w:val="5FD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85278"/>
    <w:multiLevelType w:val="multilevel"/>
    <w:tmpl w:val="5E6A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3D"/>
    <w:multiLevelType w:val="multilevel"/>
    <w:tmpl w:val="BB5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875BA"/>
    <w:multiLevelType w:val="multilevel"/>
    <w:tmpl w:val="807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718E4"/>
    <w:multiLevelType w:val="multilevel"/>
    <w:tmpl w:val="2F5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642364">
    <w:abstractNumId w:val="1"/>
  </w:num>
  <w:num w:numId="2" w16cid:durableId="1798260527">
    <w:abstractNumId w:val="3"/>
  </w:num>
  <w:num w:numId="3" w16cid:durableId="2028632554">
    <w:abstractNumId w:val="0"/>
  </w:num>
  <w:num w:numId="4" w16cid:durableId="1487939655">
    <w:abstractNumId w:val="4"/>
  </w:num>
  <w:num w:numId="5" w16cid:durableId="1603026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E3"/>
    <w:rsid w:val="000555DF"/>
    <w:rsid w:val="0060750A"/>
    <w:rsid w:val="006E2028"/>
    <w:rsid w:val="00A05DDC"/>
    <w:rsid w:val="00BB7E70"/>
    <w:rsid w:val="00CF6DE3"/>
    <w:rsid w:val="00E95FBD"/>
    <w:rsid w:val="00F9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530F6"/>
  <w15:chartTrackingRefBased/>
  <w15:docId w15:val="{48ED0AE0-FAE9-794B-8223-CE99CCC8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D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493</Words>
  <Characters>2963</Characters>
  <Application>Microsoft Office Word</Application>
  <DocSecurity>0</DocSecurity>
  <Lines>67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Jackelyne Jauregui Dominguez</dc:creator>
  <cp:keywords/>
  <dc:description/>
  <cp:lastModifiedBy>Jackelyne Jauregui Dominguez</cp:lastModifiedBy>
  <cp:revision>1</cp:revision>
  <dcterms:created xsi:type="dcterms:W3CDTF">2026-03-19T01:33:00Z</dcterms:created>
  <dcterms:modified xsi:type="dcterms:W3CDTF">2026-03-19T01:43:00Z</dcterms:modified>
</cp:coreProperties>
</file>