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A1A1A"/>
          <w:spacing w:val="0"/>
          <w:position w:val="0"/>
          <w:sz w:val="40"/>
          <w:shd w:fill="auto" w:val="clear"/>
        </w:rPr>
        <w:t xml:space="preserve">Jackie Videira</w:t>
      </w:r>
    </w:p>
    <w:p>
      <w:pPr>
        <w:spacing w:before="0" w:after="8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555555"/>
          <w:spacing w:val="0"/>
          <w:position w:val="0"/>
          <w:sz w:val="18"/>
          <w:shd w:fill="auto" w:val="clear"/>
        </w:rPr>
        <w:t xml:space="preserve">Hartford, CT  </w:t>
      </w:r>
      <w:r>
        <w:rPr>
          <w:rFonts w:ascii="Calibri" w:hAnsi="Calibri" w:cs="Calibri" w:eastAsia="Calibri"/>
          <w:color w:val="555555"/>
          <w:spacing w:val="0"/>
          <w:position w:val="0"/>
          <w:sz w:val="18"/>
          <w:shd w:fill="auto" w:val="clear"/>
        </w:rPr>
        <w:t xml:space="preserve">•</w:t>
      </w:r>
      <w:r>
        <w:rPr>
          <w:rFonts w:ascii="Calibri" w:hAnsi="Calibri" w:cs="Calibri" w:eastAsia="Calibri"/>
          <w:color w:val="555555"/>
          <w:spacing w:val="0"/>
          <w:position w:val="0"/>
          <w:sz w:val="18"/>
          <w:shd w:fill="auto" w:val="clear"/>
        </w:rPr>
        <w:t xml:space="preserve">  (203) 400-7798  </w:t>
      </w:r>
      <w:r>
        <w:rPr>
          <w:rFonts w:ascii="Calibri" w:hAnsi="Calibri" w:cs="Calibri" w:eastAsia="Calibri"/>
          <w:color w:val="555555"/>
          <w:spacing w:val="0"/>
          <w:position w:val="0"/>
          <w:sz w:val="18"/>
          <w:shd w:fill="auto" w:val="clear"/>
        </w:rPr>
        <w:t xml:space="preserve">•</w:t>
      </w:r>
      <w:r>
        <w:rPr>
          <w:rFonts w:ascii="Calibri" w:hAnsi="Calibri" w:cs="Calibri" w:eastAsia="Calibri"/>
          <w:color w:val="555555"/>
          <w:spacing w:val="0"/>
          <w:position w:val="0"/>
          <w:sz w:val="18"/>
          <w:shd w:fill="auto" w:val="clear"/>
        </w:rPr>
        <w:t xml:space="preserve">  jackie.videira@gmail.com  </w:t>
      </w:r>
      <w:r>
        <w:rPr>
          <w:rFonts w:ascii="Calibri" w:hAnsi="Calibri" w:cs="Calibri" w:eastAsia="Calibri"/>
          <w:color w:val="555555"/>
          <w:spacing w:val="0"/>
          <w:position w:val="0"/>
          <w:sz w:val="18"/>
          <w:shd w:fill="auto" w:val="clear"/>
        </w:rPr>
        <w:t xml:space="preserve">•</w:t>
      </w:r>
      <w:r>
        <w:rPr>
          <w:rFonts w:ascii="Calibri" w:hAnsi="Calibri" w:cs="Calibri" w:eastAsia="Calibri"/>
          <w:color w:val="555555"/>
          <w:spacing w:val="0"/>
          <w:position w:val="0"/>
          <w:sz w:val="18"/>
          <w:shd w:fill="auto" w:val="clear"/>
        </w:rPr>
        <w:t xml:space="preserve"> 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2E5A88"/>
            <w:spacing w:val="0"/>
            <w:position w:val="0"/>
            <w:sz w:val="18"/>
            <w:u w:val="single"/>
            <w:shd w:fill="auto" w:val="clear"/>
          </w:rPr>
          <w:t xml:space="preserve">jackiev.xyz</w:t>
        </w:r>
      </w:hyperlink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aps w:val="true"/>
          <w:color w:val="2E5A88"/>
          <w:spacing w:val="0"/>
          <w:position w:val="0"/>
          <w:sz w:val="24"/>
          <w:shd w:fill="auto" w:val="clear"/>
        </w:rPr>
        <w:t xml:space="preserve">Experience</w:t>
      </w:r>
    </w:p>
    <w:p>
      <w:pPr>
        <w:tabs>
          <w:tab w:val="right" w:pos="9026" w:leader="none"/>
        </w:tabs>
        <w:spacing w:before="200" w:after="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A1A1A"/>
          <w:spacing w:val="0"/>
          <w:position w:val="0"/>
          <w:sz w:val="22"/>
          <w:shd w:fill="auto" w:val="clear"/>
        </w:rPr>
        <w:t xml:space="preserve">Sony AI</w:t>
      </w:r>
      <w:r>
        <w:rPr>
          <w:rFonts w:ascii="Calibri" w:hAnsi="Calibri" w:cs="Calibri" w:eastAsia="Calibri"/>
          <w:color w:val="1A1A1A"/>
          <w:spacing w:val="0"/>
          <w:position w:val="0"/>
          <w:sz w:val="22"/>
          <w:shd w:fill="auto" w:val="clear"/>
        </w:rPr>
        <w:t xml:space="preserve">, Boston, MA</w:t>
      </w:r>
      <w:r>
        <w:rPr>
          <w:rFonts w:ascii="Calibri" w:hAnsi="Calibri" w:cs="Calibri" w:eastAsia="Calibri"/>
          <w:b/>
          <w:color w:val="2E5A88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2E5A88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2E5A88"/>
          <w:spacing w:val="0"/>
          <w:position w:val="0"/>
          <w:sz w:val="22"/>
          <w:shd w:fill="auto" w:val="clear"/>
        </w:rPr>
        <w:t xml:space="preserve">  Engineer II</w:t>
      </w:r>
      <w:r>
        <w:rPr>
          <w:rFonts w:ascii="Calibri" w:hAnsi="Calibri" w:cs="Calibri" w:eastAsia="Calibri"/>
          <w:i/>
          <w:color w:val="666666"/>
          <w:spacing w:val="0"/>
          <w:position w:val="0"/>
          <w:sz w:val="18"/>
          <w:shd w:fill="auto" w:val="clear"/>
        </w:rPr>
        <w:tab/>
        <w:t xml:space="preserve">March 2024 </w:t>
      </w:r>
      <w:r>
        <w:rPr>
          <w:rFonts w:ascii="Calibri" w:hAnsi="Calibri" w:cs="Calibri" w:eastAsia="Calibri"/>
          <w:i/>
          <w:color w:val="666666"/>
          <w:spacing w:val="0"/>
          <w:position w:val="0"/>
          <w:sz w:val="18"/>
          <w:shd w:fill="auto" w:val="clear"/>
        </w:rPr>
        <w:t xml:space="preserve">–</w:t>
      </w:r>
      <w:r>
        <w:rPr>
          <w:rFonts w:ascii="Calibri" w:hAnsi="Calibri" w:cs="Calibri" w:eastAsia="Calibri"/>
          <w:i/>
          <w:color w:val="666666"/>
          <w:spacing w:val="0"/>
          <w:position w:val="0"/>
          <w:sz w:val="18"/>
          <w:shd w:fill="auto" w:val="clear"/>
        </w:rPr>
        <w:t xml:space="preserve"> Present</w:t>
      </w:r>
    </w:p>
    <w:p>
      <w:pPr>
        <w:numPr>
          <w:ilvl w:val="0"/>
          <w:numId w:val="5"/>
        </w:numPr>
        <w:spacing w:before="0" w:after="60" w:line="240"/>
        <w:ind w:right="0" w:left="3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Co-architected and owned a C++ task management system orchestrating 200+ asynchronous tasks per run across 10+ ingredient workflows, evolving its core architecture to meet new requirements; integrated ROS and non-ROS service components via gRPC to coordinate motion across multiple robots.</w:t>
      </w:r>
    </w:p>
    <w:p>
      <w:pPr>
        <w:numPr>
          <w:ilvl w:val="0"/>
          <w:numId w:val="5"/>
        </w:numPr>
        <w:spacing w:before="0" w:after="60" w:line="240"/>
        <w:ind w:right="0" w:left="3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Developed a motion coordination engine synchronizing collision-free trajectories across multiple resources in real time, interfacing with external motion planners via gRPC.</w:t>
      </w:r>
    </w:p>
    <w:p>
      <w:pPr>
        <w:numPr>
          <w:ilvl w:val="0"/>
          <w:numId w:val="5"/>
        </w:numPr>
        <w:spacing w:before="0" w:after="60" w:line="240"/>
        <w:ind w:right="0" w:left="3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Engineered and supported low-level drivers for a multi-sensor suite, including high-resolution cameras and trajectory-controlled grippers, ensuring reliable hardware-software integration.</w:t>
      </w:r>
    </w:p>
    <w:p>
      <w:pPr>
        <w:numPr>
          <w:ilvl w:val="0"/>
          <w:numId w:val="5"/>
        </w:numPr>
        <w:spacing w:before="0" w:after="60" w:line="240"/>
        <w:ind w:right="0" w:left="3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Containerized core research infrastructure using Docker and docker-compose, enabling consistent environments across 5 cross-functional teams spanning Boston and Tokyo for a ~25 person research organization.</w:t>
      </w:r>
    </w:p>
    <w:p>
      <w:pPr>
        <w:numPr>
          <w:ilvl w:val="0"/>
          <w:numId w:val="5"/>
        </w:numPr>
        <w:spacing w:before="0" w:after="60" w:line="240"/>
        <w:ind w:right="0" w:left="3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Built a testing framework achieving 70% unit test coverage on the task management codebase, and designed a full integration test suite with simulated robot drivers to catch bugs before consuming physical robot time.</w:t>
      </w:r>
    </w:p>
    <w:p>
      <w:pPr>
        <w:tabs>
          <w:tab w:val="right" w:pos="9026" w:leader="none"/>
        </w:tabs>
        <w:spacing w:before="200" w:after="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A1A1A"/>
          <w:spacing w:val="0"/>
          <w:position w:val="0"/>
          <w:sz w:val="22"/>
          <w:shd w:fill="auto" w:val="clear"/>
        </w:rPr>
        <w:t xml:space="preserve">Dexai Robotics</w:t>
      </w:r>
      <w:r>
        <w:rPr>
          <w:rFonts w:ascii="Calibri" w:hAnsi="Calibri" w:cs="Calibri" w:eastAsia="Calibri"/>
          <w:color w:val="1A1A1A"/>
          <w:spacing w:val="0"/>
          <w:position w:val="0"/>
          <w:sz w:val="22"/>
          <w:shd w:fill="auto" w:val="clear"/>
        </w:rPr>
        <w:t xml:space="preserve">, Boston, MA</w:t>
      </w:r>
      <w:r>
        <w:rPr>
          <w:rFonts w:ascii="Calibri" w:hAnsi="Calibri" w:cs="Calibri" w:eastAsia="Calibri"/>
          <w:b/>
          <w:color w:val="2E5A88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2E5A88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2E5A88"/>
          <w:spacing w:val="0"/>
          <w:position w:val="0"/>
          <w:sz w:val="22"/>
          <w:shd w:fill="auto" w:val="clear"/>
        </w:rPr>
        <w:t xml:space="preserve">  Software Engineer II</w:t>
      </w:r>
      <w:r>
        <w:rPr>
          <w:rFonts w:ascii="Calibri" w:hAnsi="Calibri" w:cs="Calibri" w:eastAsia="Calibri"/>
          <w:i/>
          <w:color w:val="666666"/>
          <w:spacing w:val="0"/>
          <w:position w:val="0"/>
          <w:sz w:val="18"/>
          <w:shd w:fill="auto" w:val="clear"/>
        </w:rPr>
        <w:tab/>
        <w:t xml:space="preserve">Aug 2020 </w:t>
      </w:r>
      <w:r>
        <w:rPr>
          <w:rFonts w:ascii="Calibri" w:hAnsi="Calibri" w:cs="Calibri" w:eastAsia="Calibri"/>
          <w:i/>
          <w:color w:val="666666"/>
          <w:spacing w:val="0"/>
          <w:position w:val="0"/>
          <w:sz w:val="18"/>
          <w:shd w:fill="auto" w:val="clear"/>
        </w:rPr>
        <w:t xml:space="preserve">–</w:t>
      </w:r>
      <w:r>
        <w:rPr>
          <w:rFonts w:ascii="Calibri" w:hAnsi="Calibri" w:cs="Calibri" w:eastAsia="Calibri"/>
          <w:i/>
          <w:color w:val="666666"/>
          <w:spacing w:val="0"/>
          <w:position w:val="0"/>
          <w:sz w:val="18"/>
          <w:shd w:fill="auto" w:val="clear"/>
        </w:rPr>
        <w:t xml:space="preserve"> March 2024</w:t>
      </w:r>
    </w:p>
    <w:p>
      <w:pPr>
        <w:numPr>
          <w:ilvl w:val="0"/>
          <w:numId w:val="7"/>
        </w:numPr>
        <w:spacing w:before="0" w:after="60" w:line="240"/>
        <w:ind w:right="0" w:left="3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Developed and maintained a C++ discrete-state task planner &amp; manager powering autonomous salad assembly, deployed across 5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10 commercial customer sites worldwide.</w:t>
      </w:r>
    </w:p>
    <w:p>
      <w:pPr>
        <w:numPr>
          <w:ilvl w:val="0"/>
          <w:numId w:val="7"/>
        </w:numPr>
        <w:spacing w:before="0" w:after="60" w:line="240"/>
        <w:ind w:right="0" w:left="3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Engineered real-time hardware drivers for industrial robotic arms, ensuring precise, reliable motion control in live commercial kitchen environments.</w:t>
      </w:r>
    </w:p>
    <w:p>
      <w:pPr>
        <w:numPr>
          <w:ilvl w:val="0"/>
          <w:numId w:val="7"/>
        </w:numPr>
        <w:spacing w:before="0" w:after="60" w:line="240"/>
        <w:ind w:right="0" w:left="3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Developed and maintained a full-stack communications API integrating the task manager, robot hardware status, customer-facing UI, and cloud ordering services across the product stack; maintained and added operator-facing features to the TypeScript/React UI to keep it compatible with the API.</w:t>
      </w:r>
    </w:p>
    <w:p>
      <w:pPr>
        <w:numPr>
          <w:ilvl w:val="0"/>
          <w:numId w:val="7"/>
        </w:numPr>
        <w:spacing w:before="0" w:after="60" w:line="240"/>
        <w:ind w:right="0" w:left="3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Served as a primary on-call engineer for live customer deployments, leading real-time emergency troubleshooting to minimize downtime at commercial sites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directly supporting business continuity for paying customers.</w:t>
      </w:r>
    </w:p>
    <w:p>
      <w:pPr>
        <w:numPr>
          <w:ilvl w:val="0"/>
          <w:numId w:val="7"/>
        </w:numPr>
        <w:spacing w:before="0" w:after="60" w:line="240"/>
        <w:ind w:right="0" w:left="3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Contributed across the full product stack at an early-stage robotics startup, scaling the product from development through commercial launch to 5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10 global deployments.</w:t>
      </w:r>
    </w:p>
    <w:p>
      <w:pPr>
        <w:tabs>
          <w:tab w:val="right" w:pos="9026" w:leader="none"/>
        </w:tabs>
        <w:spacing w:before="200" w:after="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A1A1A"/>
          <w:spacing w:val="0"/>
          <w:position w:val="0"/>
          <w:sz w:val="22"/>
          <w:shd w:fill="auto" w:val="clear"/>
        </w:rPr>
        <w:t xml:space="preserve">Lockheed Martin</w:t>
      </w:r>
      <w:r>
        <w:rPr>
          <w:rFonts w:ascii="Calibri" w:hAnsi="Calibri" w:cs="Calibri" w:eastAsia="Calibri"/>
          <w:color w:val="1A1A1A"/>
          <w:spacing w:val="0"/>
          <w:position w:val="0"/>
          <w:sz w:val="22"/>
          <w:shd w:fill="auto" w:val="clear"/>
        </w:rPr>
        <w:t xml:space="preserve">, Burlington, MA</w:t>
      </w:r>
      <w:r>
        <w:rPr>
          <w:rFonts w:ascii="Calibri" w:hAnsi="Calibri" w:cs="Calibri" w:eastAsia="Calibri"/>
          <w:b/>
          <w:color w:val="2E5A88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2E5A88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2E5A88"/>
          <w:spacing w:val="0"/>
          <w:position w:val="0"/>
          <w:sz w:val="22"/>
          <w:shd w:fill="auto" w:val="clear"/>
        </w:rPr>
        <w:t xml:space="preserve">  Software Engineer Asc</w:t>
      </w:r>
      <w:r>
        <w:rPr>
          <w:rFonts w:ascii="Calibri" w:hAnsi="Calibri" w:cs="Calibri" w:eastAsia="Calibri"/>
          <w:i/>
          <w:color w:val="666666"/>
          <w:spacing w:val="0"/>
          <w:position w:val="0"/>
          <w:sz w:val="18"/>
          <w:shd w:fill="auto" w:val="clear"/>
        </w:rPr>
        <w:tab/>
        <w:t xml:space="preserve">June 2019 </w:t>
      </w:r>
      <w:r>
        <w:rPr>
          <w:rFonts w:ascii="Calibri" w:hAnsi="Calibri" w:cs="Calibri" w:eastAsia="Calibri"/>
          <w:i/>
          <w:color w:val="666666"/>
          <w:spacing w:val="0"/>
          <w:position w:val="0"/>
          <w:sz w:val="18"/>
          <w:shd w:fill="auto" w:val="clear"/>
        </w:rPr>
        <w:t xml:space="preserve">–</w:t>
      </w:r>
      <w:r>
        <w:rPr>
          <w:rFonts w:ascii="Calibri" w:hAnsi="Calibri" w:cs="Calibri" w:eastAsia="Calibri"/>
          <w:i/>
          <w:color w:val="666666"/>
          <w:spacing w:val="0"/>
          <w:position w:val="0"/>
          <w:sz w:val="18"/>
          <w:shd w:fill="auto" w:val="clear"/>
        </w:rPr>
        <w:t xml:space="preserve"> Aug 2020</w:t>
      </w:r>
    </w:p>
    <w:p>
      <w:pPr>
        <w:numPr>
          <w:ilvl w:val="0"/>
          <w:numId w:val="9"/>
        </w:numPr>
        <w:spacing w:before="0" w:after="60" w:line="240"/>
        <w:ind w:right="0" w:left="360" w:hanging="20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Developed machine-learning-powered tools to provide users with interpretable feedback after training software completion.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aps w:val="true"/>
          <w:color w:val="2E5A88"/>
          <w:spacing w:val="0"/>
          <w:position w:val="0"/>
          <w:sz w:val="24"/>
          <w:shd w:fill="auto" w:val="clear"/>
        </w:rPr>
        <w:t xml:space="preserve">Education</w:t>
      </w:r>
    </w:p>
    <w:p>
      <w:pPr>
        <w:tabs>
          <w:tab w:val="right" w:pos="9026" w:leader="none"/>
        </w:tabs>
        <w:spacing w:before="0" w:after="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1A1A1A"/>
          <w:spacing w:val="0"/>
          <w:position w:val="0"/>
          <w:sz w:val="22"/>
          <w:shd w:fill="auto" w:val="clear"/>
        </w:rPr>
        <w:t xml:space="preserve">University of Connecticut</w:t>
      </w:r>
      <w:r>
        <w:rPr>
          <w:rFonts w:ascii="Calibri" w:hAnsi="Calibri" w:cs="Calibri" w:eastAsia="Calibri"/>
          <w:color w:val="1A1A1A"/>
          <w:spacing w:val="0"/>
          <w:position w:val="0"/>
          <w:sz w:val="22"/>
          <w:shd w:fill="auto" w:val="clear"/>
        </w:rPr>
        <w:t xml:space="preserve">, Storrs, CT</w:t>
      </w:r>
      <w:r>
        <w:rPr>
          <w:rFonts w:ascii="Calibri" w:hAnsi="Calibri" w:cs="Calibri" w:eastAsia="Calibri"/>
          <w:i/>
          <w:color w:val="666666"/>
          <w:spacing w:val="0"/>
          <w:position w:val="0"/>
          <w:sz w:val="18"/>
          <w:shd w:fill="auto" w:val="clear"/>
        </w:rPr>
        <w:tab/>
        <w:t xml:space="preserve">Sept 2015 </w:t>
      </w:r>
      <w:r>
        <w:rPr>
          <w:rFonts w:ascii="Calibri" w:hAnsi="Calibri" w:cs="Calibri" w:eastAsia="Calibri"/>
          <w:i/>
          <w:color w:val="666666"/>
          <w:spacing w:val="0"/>
          <w:position w:val="0"/>
          <w:sz w:val="18"/>
          <w:shd w:fill="auto" w:val="clear"/>
        </w:rPr>
        <w:t xml:space="preserve">–</w:t>
      </w:r>
      <w:r>
        <w:rPr>
          <w:rFonts w:ascii="Calibri" w:hAnsi="Calibri" w:cs="Calibri" w:eastAsia="Calibri"/>
          <w:i/>
          <w:color w:val="666666"/>
          <w:spacing w:val="0"/>
          <w:position w:val="0"/>
          <w:sz w:val="18"/>
          <w:shd w:fill="auto" w:val="clear"/>
        </w:rPr>
        <w:t xml:space="preserve"> May 2019</w:t>
      </w: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Bachelor of Science in Computer Science and Engineering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aps w:val="true"/>
          <w:color w:val="2E5A88"/>
          <w:spacing w:val="0"/>
          <w:position w:val="0"/>
          <w:sz w:val="24"/>
          <w:shd w:fill="auto" w:val="clear"/>
        </w:rPr>
        <w:t xml:space="preserve">Technical Skills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Languages: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C++, Python, JavaScript (TypeScript, ReactJS), SQL (PostgreSQL), HTML5/CSS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Robotics &amp; Systems: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Discrete-state task planning, real-time motion coordination, gRPC, dual-arm manipulation, middleware, software-hardware integration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Hardware &amp; Drivers: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Low-level driver development, multi-camera systems, trajectory-controlled grippers, manufacturer API integration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Infrastructure: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Docker, docker-compose, AWS, Git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Testing: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Unit testing, simulation testing, integration testing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5">
    <w:abstractNumId w:val="12"/>
  </w:num>
  <w:num w:numId="7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jackiev.xyz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