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8DEF" w14:textId="06AE7F06" w:rsidR="007C7636" w:rsidRDefault="0028121F" w:rsidP="00E707B0">
      <w:pPr>
        <w:pStyle w:val="1"/>
        <w:ind w:firstLineChars="0" w:firstLine="0"/>
        <w:jc w:val="center"/>
      </w:pPr>
      <w:r>
        <w:rPr>
          <w:rFonts w:hint="eastAsia"/>
        </w:rPr>
        <w:t>计算</w:t>
      </w:r>
      <w:r w:rsidR="0023545A">
        <w:rPr>
          <w:rFonts w:hint="eastAsia"/>
        </w:rPr>
        <w:t>材料学</w:t>
      </w:r>
      <w:r>
        <w:rPr>
          <w:rFonts w:hint="eastAsia"/>
        </w:rPr>
        <w:t>论文读后有感</w:t>
      </w:r>
    </w:p>
    <w:p w14:paraId="02249E98" w14:textId="709C4662" w:rsidR="0028121F" w:rsidRDefault="0028121F" w:rsidP="0028121F">
      <w:pPr>
        <w:ind w:firstLine="420"/>
        <w:rPr>
          <w:rFonts w:ascii="宋体" w:hAnsi="宋体"/>
        </w:rPr>
      </w:pPr>
      <w:r>
        <w:rPr>
          <w:rFonts w:ascii="宋体" w:hAnsi="宋体" w:hint="eastAsia"/>
        </w:rPr>
        <w:t>今日阅读过一篇《</w:t>
      </w:r>
      <w:r w:rsidRPr="0028121F">
        <w:rPr>
          <w:rFonts w:ascii="宋体" w:hAnsi="宋体" w:hint="eastAsia"/>
        </w:rPr>
        <w:t>基于</w:t>
      </w:r>
      <w:r w:rsidRPr="0028121F">
        <w:rPr>
          <w:rFonts w:ascii="宋体" w:hAnsi="宋体"/>
        </w:rPr>
        <w:t>DFT辅助机器学习的铁基双金属硫属化合物磁性发现</w:t>
      </w:r>
      <w:r>
        <w:rPr>
          <w:rFonts w:ascii="宋体" w:hAnsi="宋体" w:hint="eastAsia"/>
        </w:rPr>
        <w:t>》的外文文献，大受启发。正好本人在机器学习上略有了解，随即手作文</w:t>
      </w:r>
      <w:r w:rsidR="00FC5FF6">
        <w:rPr>
          <w:rFonts w:ascii="宋体" w:hAnsi="宋体" w:hint="eastAsia"/>
        </w:rPr>
        <w:t>写下从中学到的知识。</w:t>
      </w:r>
    </w:p>
    <w:p w14:paraId="36452393" w14:textId="02FB4BC6" w:rsidR="00FC5FF6" w:rsidRDefault="00FC5FF6" w:rsidP="00FC5FF6">
      <w:pPr>
        <w:pStyle w:val="2"/>
        <w:ind w:firstLine="640"/>
      </w:pPr>
      <w:r>
        <w:rPr>
          <w:rFonts w:hint="eastAsia"/>
        </w:rPr>
        <w:t>研究背景</w:t>
      </w:r>
    </w:p>
    <w:p w14:paraId="42FDCB7B" w14:textId="0E4554A1" w:rsidR="007A59AC" w:rsidRDefault="007A59AC" w:rsidP="007A59AC">
      <w:pPr>
        <w:ind w:firstLine="420"/>
        <w:rPr>
          <w:rFonts w:ascii="宋体" w:hAnsi="宋体"/>
        </w:rPr>
      </w:pPr>
      <w:r>
        <w:rPr>
          <w:rFonts w:ascii="宋体" w:hAnsi="宋体" w:hint="eastAsia"/>
        </w:rPr>
        <w:t>而今永磁体随着能源领域发展需求越来越大，传统的永磁体原材料稀土元素处于耗尽的临界状态，这使得人们急需一种新的磁性材料以不被稀土元素的稀缺制约。研究人员也进行过不少实验，取得了不小的突破。</w:t>
      </w:r>
    </w:p>
    <w:p w14:paraId="14CC6D8C" w14:textId="469B854C" w:rsidR="007A59AC" w:rsidRDefault="0023545A" w:rsidP="007A59AC">
      <w:pPr>
        <w:ind w:firstLine="420"/>
        <w:rPr>
          <w:rFonts w:ascii="宋体" w:hAnsi="宋体"/>
        </w:rPr>
      </w:pPr>
      <w:r>
        <w:rPr>
          <w:rFonts w:ascii="宋体" w:hAnsi="宋体" w:hint="eastAsia"/>
        </w:rPr>
        <w:t>其中铁基硫族化合物脱颖而出，根据近日来针对</w:t>
      </w:r>
      <w:r w:rsidRPr="0023545A">
        <w:rPr>
          <w:rFonts w:ascii="宋体" w:hAnsi="宋体" w:hint="eastAsia"/>
        </w:rPr>
        <w:t>不同硫元的铁磁性、铁磁性和反铁磁性</w:t>
      </w:r>
      <w:r>
        <w:rPr>
          <w:rFonts w:ascii="宋体" w:hAnsi="宋体" w:hint="eastAsia"/>
        </w:rPr>
        <w:t>的报告，发现</w:t>
      </w:r>
      <w:r w:rsidRPr="0023545A">
        <w:rPr>
          <w:rFonts w:ascii="宋体" w:hAnsi="宋体" w:hint="eastAsia"/>
        </w:rPr>
        <w:t>通过改变金属元素和硫族元素来改变过渡金属硫族元素的元素组成，可能会揭示一种新的磁性材料形式。</w:t>
      </w:r>
    </w:p>
    <w:p w14:paraId="7A3FB330" w14:textId="641B7CBE" w:rsidR="00BF5746" w:rsidRDefault="0023545A" w:rsidP="00E707B0">
      <w:pPr>
        <w:ind w:firstLine="420"/>
        <w:rPr>
          <w:rFonts w:ascii="宋体" w:hAnsi="宋体" w:hint="eastAsia"/>
        </w:rPr>
      </w:pPr>
      <w:r w:rsidRPr="0023545A">
        <w:rPr>
          <w:rFonts w:ascii="宋体" w:hAnsi="宋体" w:hint="eastAsia"/>
        </w:rPr>
        <w:t>然而，研究所有可能的硫属化合物组成是一个公开的挑战。实验研究涉及到这些材料的合成和表征，这是非常昂贵和耗时的。基于第一原理密度泛函理论</w:t>
      </w:r>
      <w:r w:rsidRPr="0023545A">
        <w:rPr>
          <w:rFonts w:ascii="宋体" w:hAnsi="宋体"/>
        </w:rPr>
        <w:t>(DFT)的预测计算，明确包括有效单粒子图像中的电子-电子相互作用，考虑到硫族化合物的多种组成构型，在数值上也具有挑战性。</w:t>
      </w:r>
      <w:r>
        <w:rPr>
          <w:rFonts w:ascii="宋体" w:hAnsi="宋体" w:hint="eastAsia"/>
        </w:rPr>
        <w:t>在这样的情况下，</w:t>
      </w:r>
      <w:r w:rsidRPr="0023545A">
        <w:rPr>
          <w:rFonts w:ascii="宋体" w:hAnsi="宋体" w:hint="eastAsia"/>
        </w:rPr>
        <w:t>一个完善的数据驱动方法可以提供一个更快和计算成本效益的替代方案，</w:t>
      </w:r>
      <w:r>
        <w:rPr>
          <w:rFonts w:ascii="宋体" w:hAnsi="宋体" w:hint="eastAsia"/>
        </w:rPr>
        <w:t>能够使研究中的人工筛选成本大大减少。近年来，也踊跃了不少使用DFT和实验数据训练的机器学习模型的报道，</w:t>
      </w:r>
      <w:r w:rsidRPr="0023545A">
        <w:rPr>
          <w:rFonts w:ascii="宋体" w:hAnsi="宋体" w:hint="eastAsia"/>
        </w:rPr>
        <w:t>突出了</w:t>
      </w:r>
      <w:r w:rsidRPr="0023545A">
        <w:rPr>
          <w:rFonts w:ascii="宋体" w:hAnsi="宋体"/>
        </w:rPr>
        <w:t>DFT在数据驱动的材料科学领域的重要性</w:t>
      </w:r>
      <w:r>
        <w:rPr>
          <w:rFonts w:ascii="宋体" w:hAnsi="宋体" w:hint="eastAsia"/>
        </w:rPr>
        <w:t>。</w:t>
      </w:r>
    </w:p>
    <w:p w14:paraId="7E8D3889" w14:textId="5C1631D7" w:rsidR="00BF5746" w:rsidRDefault="00BF5746" w:rsidP="00BF5746">
      <w:pPr>
        <w:pStyle w:val="2"/>
        <w:ind w:firstLine="640"/>
      </w:pPr>
      <w:r>
        <w:rPr>
          <w:rFonts w:hint="eastAsia"/>
        </w:rPr>
        <w:t>研究思路</w:t>
      </w:r>
    </w:p>
    <w:p w14:paraId="5A30331E" w14:textId="3CC4C738" w:rsidR="00926D41" w:rsidRPr="00926D41" w:rsidRDefault="00BF5746" w:rsidP="00E707B0">
      <w:pPr>
        <w:ind w:firstLine="420"/>
        <w:rPr>
          <w:rFonts w:ascii="宋体" w:hAnsi="宋体" w:hint="eastAsia"/>
        </w:rPr>
      </w:pPr>
      <w:r w:rsidRPr="00926D41">
        <w:rPr>
          <w:rFonts w:ascii="宋体" w:hAnsi="宋体" w:hint="eastAsia"/>
        </w:rPr>
        <w:t>预测铁基双金属硫属化合物</w:t>
      </w:r>
      <w:r w:rsidRPr="00926D41">
        <w:rPr>
          <w:rFonts w:ascii="宋体" w:hAnsi="宋体"/>
        </w:rPr>
        <w:t>FexAyB的组成依赖磁性</w:t>
      </w:r>
      <w:r w:rsidRPr="00926D41">
        <w:rPr>
          <w:rFonts w:ascii="宋体" w:hAnsi="宋体" w:hint="eastAsia"/>
        </w:rPr>
        <w:t>。</w:t>
      </w:r>
      <w:r w:rsidRPr="00926D41">
        <w:rPr>
          <w:rFonts w:ascii="宋体" w:hAnsi="宋体"/>
        </w:rPr>
        <w:t>A代表Ni、Co、Cr、Mn, B代表S、Se、Te, x、y分别代表各自元素的浓度。</w:t>
      </w:r>
      <w:r w:rsidRPr="00926D41">
        <w:rPr>
          <w:rFonts w:ascii="宋体" w:hAnsi="宋体" w:hint="eastAsia"/>
        </w:rPr>
        <w:t>先</w:t>
      </w:r>
      <w:r w:rsidRPr="00926D41">
        <w:rPr>
          <w:rFonts w:ascii="宋体" w:hAnsi="宋体" w:hint="eastAsia"/>
        </w:rPr>
        <w:t>使用密度泛函理论</w:t>
      </w:r>
      <w:r w:rsidRPr="00926D41">
        <w:rPr>
          <w:rFonts w:ascii="宋体" w:hAnsi="宋体"/>
        </w:rPr>
        <w:t>(DFT)计算生成了一个包含4348种铁基双金属硫属化合物FexAyB组成构型的结构数据集。</w:t>
      </w:r>
      <w:r w:rsidR="0086668C" w:rsidRPr="00926D41">
        <w:rPr>
          <w:rFonts w:ascii="宋体" w:hAnsi="宋体" w:hint="eastAsia"/>
        </w:rPr>
        <w:t>该数据集随后被用于训练各种</w:t>
      </w:r>
      <w:r w:rsidR="0086668C" w:rsidRPr="00926D41">
        <w:rPr>
          <w:rFonts w:ascii="宋体" w:hAnsi="宋体"/>
        </w:rPr>
        <w:t>ML算法，如线性回归、支持向量回归、随机森林、决策树、k近邻、极端梯度增强和人工神经网络。基于十倍交叉验证，我们选择了六个最好的机器学习算法来开发一个基于堆叠泛化的集成模型，用于预测双金属硫属化合物中的磁性</w:t>
      </w:r>
      <w:r w:rsidR="0086668C" w:rsidRPr="00926D41">
        <w:rPr>
          <w:rFonts w:ascii="宋体" w:hAnsi="宋体" w:hint="eastAsia"/>
        </w:rPr>
        <w:t>。</w:t>
      </w:r>
    </w:p>
    <w:p w14:paraId="78E7E618" w14:textId="00869E3B" w:rsidR="00926D41" w:rsidRDefault="00926D41" w:rsidP="00926D41">
      <w:pPr>
        <w:pStyle w:val="2"/>
        <w:ind w:firstLine="640"/>
      </w:pPr>
      <w:r>
        <w:rPr>
          <w:rFonts w:hint="eastAsia"/>
        </w:rPr>
        <w:t>研究方法</w:t>
      </w:r>
    </w:p>
    <w:p w14:paraId="7E90DA14" w14:textId="4DDD459F" w:rsidR="00B95287" w:rsidRDefault="00926D41" w:rsidP="00E707B0">
      <w:pPr>
        <w:ind w:firstLine="420"/>
        <w:rPr>
          <w:rFonts w:ascii="宋体" w:hAnsi="宋体" w:hint="eastAsia"/>
        </w:rPr>
      </w:pPr>
      <w:r w:rsidRPr="00926D41">
        <w:rPr>
          <w:rFonts w:ascii="宋体" w:hAnsi="宋体" w:hint="eastAsia"/>
        </w:rPr>
        <w:t>首先，</w:t>
      </w:r>
      <w:r w:rsidRPr="00926D41">
        <w:rPr>
          <w:rFonts w:ascii="宋体" w:hAnsi="宋体" w:hint="eastAsia"/>
        </w:rPr>
        <w:t>他们</w:t>
      </w:r>
      <w:r w:rsidRPr="00926D41">
        <w:rPr>
          <w:rFonts w:ascii="宋体" w:hAnsi="宋体" w:hint="eastAsia"/>
        </w:rPr>
        <w:t>生成了一个包含</w:t>
      </w:r>
      <w:r w:rsidRPr="00926D41">
        <w:rPr>
          <w:rFonts w:ascii="宋体" w:hAnsi="宋体"/>
        </w:rPr>
        <w:t>4348个结构的数据集，代表各种组成构型，然后进行DFT21</w:t>
      </w:r>
      <w:r w:rsidRPr="00926D41">
        <w:rPr>
          <w:rFonts w:ascii="宋体" w:hAnsi="宋体"/>
        </w:rPr>
        <w:lastRenderedPageBreak/>
        <w:t>计算并获得了单元细胞的磁化强度。</w:t>
      </w:r>
      <w:r w:rsidRPr="00926D41">
        <w:rPr>
          <w:rFonts w:ascii="宋体" w:hAnsi="宋体" w:hint="eastAsia"/>
        </w:rPr>
        <w:t>然后</w:t>
      </w:r>
      <w:r w:rsidRPr="00926D41">
        <w:rPr>
          <w:rFonts w:ascii="宋体" w:hAnsi="宋体"/>
        </w:rPr>
        <w:t>，</w:t>
      </w:r>
      <w:r w:rsidRPr="00926D41">
        <w:rPr>
          <w:rFonts w:ascii="宋体" w:hAnsi="宋体" w:hint="eastAsia"/>
        </w:rPr>
        <w:t>他们</w:t>
      </w:r>
      <w:r w:rsidRPr="00926D41">
        <w:rPr>
          <w:rFonts w:ascii="宋体" w:hAnsi="宋体"/>
        </w:rPr>
        <w:t>进行了特征工程，其中</w:t>
      </w:r>
      <w:r w:rsidRPr="00926D41">
        <w:rPr>
          <w:rFonts w:ascii="宋体" w:hAnsi="宋体" w:hint="eastAsia"/>
        </w:rPr>
        <w:t>他们</w:t>
      </w:r>
      <w:r w:rsidRPr="00926D41">
        <w:rPr>
          <w:rFonts w:ascii="宋体" w:hAnsi="宋体"/>
        </w:rPr>
        <w:t>采用了一组适合于描述硫属化合物磁化的描述符(特征)。</w:t>
      </w:r>
      <w:r w:rsidRPr="00926D41">
        <w:rPr>
          <w:rFonts w:ascii="宋体" w:hAnsi="宋体" w:hint="eastAsia"/>
        </w:rPr>
        <w:t>他们</w:t>
      </w:r>
      <w:r w:rsidRPr="00926D41">
        <w:rPr>
          <w:rFonts w:ascii="宋体" w:hAnsi="宋体"/>
        </w:rPr>
        <w:t>将数据集分为训练集和测试集。随后，</w:t>
      </w:r>
      <w:r w:rsidRPr="00926D41">
        <w:rPr>
          <w:rFonts w:ascii="宋体" w:hAnsi="宋体" w:hint="eastAsia"/>
        </w:rPr>
        <w:t>他们</w:t>
      </w:r>
      <w:r w:rsidRPr="00926D41">
        <w:rPr>
          <w:rFonts w:ascii="宋体" w:hAnsi="宋体"/>
        </w:rPr>
        <w:t>使用交叉验证和网格搜索方法训练模型，以确定表现最佳的模型。最后，</w:t>
      </w:r>
      <w:r w:rsidRPr="00926D41">
        <w:rPr>
          <w:rFonts w:ascii="宋体" w:hAnsi="宋体" w:hint="eastAsia"/>
        </w:rPr>
        <w:t>他们</w:t>
      </w:r>
      <w:r w:rsidRPr="00926D41">
        <w:rPr>
          <w:rFonts w:ascii="宋体" w:hAnsi="宋体"/>
        </w:rPr>
        <w:t>在(独立的)测试集上测试了我们提出的模型的性能。</w:t>
      </w:r>
    </w:p>
    <w:p w14:paraId="4578A5B9" w14:textId="154259D3" w:rsidR="00B95287" w:rsidRDefault="00B95287" w:rsidP="00B95287">
      <w:pPr>
        <w:pStyle w:val="2"/>
        <w:ind w:firstLine="640"/>
      </w:pPr>
      <w:r>
        <w:rPr>
          <w:rFonts w:hint="eastAsia"/>
        </w:rPr>
        <w:t>创建数据集</w:t>
      </w:r>
    </w:p>
    <w:p w14:paraId="14E89E77" w14:textId="65FD9F83" w:rsidR="00E06109" w:rsidRDefault="00FC0EC1" w:rsidP="00E707B0">
      <w:pPr>
        <w:ind w:firstLine="420"/>
        <w:rPr>
          <w:rFonts w:ascii="宋体" w:hAnsi="宋体" w:hint="eastAsia"/>
          <w:color w:val="333333"/>
          <w:szCs w:val="21"/>
          <w:shd w:val="clear" w:color="auto" w:fill="FEFEFE"/>
        </w:rPr>
      </w:pPr>
      <w:r>
        <w:rPr>
          <w:rFonts w:ascii="宋体" w:hAnsi="宋体" w:hint="eastAsia"/>
        </w:rPr>
        <w:t>首先采用了</w:t>
      </w:r>
      <w:r w:rsidRPr="00FC0EC1">
        <w:rPr>
          <w:rFonts w:ascii="宋体" w:hAnsi="宋体"/>
        </w:rPr>
        <w:t>DFT计算的第一原则</w:t>
      </w:r>
      <w:r>
        <w:rPr>
          <w:rFonts w:ascii="宋体" w:hAnsi="宋体" w:hint="eastAsia"/>
        </w:rPr>
        <w:t>，</w:t>
      </w:r>
      <w:r w:rsidRPr="00FC0EC1">
        <w:rPr>
          <w:rFonts w:ascii="宋体" w:hAnsi="宋体"/>
          <w:color w:val="333333"/>
          <w:szCs w:val="21"/>
          <w:shd w:val="clear" w:color="auto" w:fill="FEFEFE"/>
        </w:rPr>
        <w:t>构建了一个由两个Fe原子和两个S原子组成的六方(空间群p63/mmc)铁-硫化物(FeS)的原始细胞</w:t>
      </w:r>
      <w:r w:rsidRPr="00FC0EC1">
        <w:rPr>
          <w:rFonts w:ascii="宋体" w:hAnsi="宋体" w:hint="eastAsia"/>
          <w:color w:val="333333"/>
          <w:szCs w:val="21"/>
          <w:shd w:val="clear" w:color="auto" w:fill="FEFEFE"/>
        </w:rPr>
        <w:t>，</w:t>
      </w:r>
      <w:r w:rsidRPr="00FC0EC1">
        <w:rPr>
          <w:rFonts w:ascii="宋体" w:hAnsi="宋体" w:hint="eastAsia"/>
          <w:color w:val="333333"/>
          <w:szCs w:val="21"/>
          <w:shd w:val="clear" w:color="auto" w:fill="FEFEFE"/>
        </w:rPr>
        <w:t>利用优化后的晶格参数，我们将六方</w:t>
      </w:r>
      <w:r w:rsidRPr="00FC0EC1">
        <w:rPr>
          <w:rFonts w:ascii="宋体" w:hAnsi="宋体"/>
          <w:color w:val="333333"/>
          <w:szCs w:val="21"/>
          <w:shd w:val="clear" w:color="auto" w:fill="FEFEFE"/>
        </w:rPr>
        <w:t>FeS的原始单元扩展为更大的单元，由16个Fe和16个s原子组成</w:t>
      </w:r>
      <w:r>
        <w:rPr>
          <w:rFonts w:ascii="宋体" w:hAnsi="宋体" w:hint="eastAsia"/>
          <w:color w:val="333333"/>
          <w:szCs w:val="21"/>
          <w:shd w:val="clear" w:color="auto" w:fill="FEFEFE"/>
        </w:rPr>
        <w:t>。</w:t>
      </w:r>
      <w:r w:rsidRPr="00FC0EC1">
        <w:rPr>
          <w:rFonts w:ascii="宋体" w:hAnsi="宋体" w:hint="eastAsia"/>
          <w:color w:val="333333"/>
          <w:szCs w:val="21"/>
          <w:shd w:val="clear" w:color="auto" w:fill="FEFEFE"/>
        </w:rPr>
        <w:t>为了描述结构的局部几何结构，通过</w:t>
      </w:r>
      <w:r w:rsidRPr="00FC0EC1">
        <w:rPr>
          <w:rFonts w:ascii="宋体" w:hAnsi="宋体"/>
          <w:color w:val="333333"/>
          <w:szCs w:val="21"/>
          <w:shd w:val="clear" w:color="auto" w:fill="FEFEFE"/>
        </w:rPr>
        <w:t>S1、S2、S3和S4指定了4个原子位点。这些位置S1, S2, S3和S4被分配了一个数字，这取决于在这些原子位置上有多少铁原子被取代，同时保持硫离子浓度不变。</w:t>
      </w:r>
      <w:r w:rsidR="001A14AD" w:rsidRPr="001A14AD">
        <w:rPr>
          <w:rFonts w:ascii="宋体" w:hAnsi="宋体" w:hint="eastAsia"/>
          <w:color w:val="333333"/>
          <w:szCs w:val="21"/>
          <w:shd w:val="clear" w:color="auto" w:fill="FEFEFE"/>
        </w:rPr>
        <w:t>根据取代的数量和位置，生成了</w:t>
      </w:r>
      <w:r w:rsidR="001A14AD" w:rsidRPr="001A14AD">
        <w:rPr>
          <w:rFonts w:ascii="宋体" w:hAnsi="宋体"/>
          <w:color w:val="333333"/>
          <w:szCs w:val="21"/>
          <w:shd w:val="clear" w:color="auto" w:fill="FEFEFE"/>
        </w:rPr>
        <w:t>4348个不同组成的双金属硫族化合物结构</w:t>
      </w:r>
      <w:r w:rsidR="001A14AD">
        <w:rPr>
          <w:rFonts w:ascii="宋体" w:hAnsi="宋体" w:hint="eastAsia"/>
          <w:color w:val="333333"/>
          <w:szCs w:val="21"/>
          <w:shd w:val="clear" w:color="auto" w:fill="FEFEFE"/>
        </w:rPr>
        <w:t>，</w:t>
      </w:r>
      <w:r w:rsidR="001A14AD" w:rsidRPr="001A14AD">
        <w:rPr>
          <w:rFonts w:ascii="宋体" w:hAnsi="宋体" w:hint="eastAsia"/>
          <w:color w:val="333333"/>
          <w:szCs w:val="21"/>
          <w:shd w:val="clear" w:color="auto" w:fill="FEFEFE"/>
        </w:rPr>
        <w:t>随后，进行自旋极化</w:t>
      </w:r>
      <w:r w:rsidR="001A14AD" w:rsidRPr="001A14AD">
        <w:rPr>
          <w:rFonts w:ascii="宋体" w:hAnsi="宋体"/>
          <w:color w:val="333333"/>
          <w:szCs w:val="21"/>
          <w:shd w:val="clear" w:color="auto" w:fill="FEFEFE"/>
        </w:rPr>
        <w:t>DFT计算，计算每种成分的磁化强度</w:t>
      </w:r>
      <w:r w:rsidR="001A14AD">
        <w:rPr>
          <w:rFonts w:ascii="宋体" w:hAnsi="宋体" w:hint="eastAsia"/>
          <w:color w:val="333333"/>
          <w:szCs w:val="21"/>
          <w:shd w:val="clear" w:color="auto" w:fill="FEFEFE"/>
        </w:rPr>
        <w:t>，这些磁化强度将作为预测值归入机器学习的训练集。而特征值选择了1</w:t>
      </w:r>
      <w:r w:rsidR="001A14AD">
        <w:rPr>
          <w:rFonts w:ascii="宋体" w:hAnsi="宋体"/>
          <w:color w:val="333333"/>
          <w:szCs w:val="21"/>
          <w:shd w:val="clear" w:color="auto" w:fill="FEFEFE"/>
        </w:rPr>
        <w:t>2</w:t>
      </w:r>
      <w:r w:rsidR="001A14AD">
        <w:rPr>
          <w:rFonts w:ascii="宋体" w:hAnsi="宋体" w:hint="eastAsia"/>
          <w:color w:val="333333"/>
          <w:szCs w:val="21"/>
          <w:shd w:val="clear" w:color="auto" w:fill="FEFEFE"/>
        </w:rPr>
        <w:t>个，其中8个</w:t>
      </w:r>
      <w:r w:rsidR="001A14AD" w:rsidRPr="001A14AD">
        <w:rPr>
          <w:rFonts w:ascii="宋体" w:hAnsi="宋体" w:hint="eastAsia"/>
          <w:color w:val="333333"/>
          <w:szCs w:val="21"/>
          <w:shd w:val="clear" w:color="auto" w:fill="FEFEFE"/>
        </w:rPr>
        <w:t>特征值描述了金属元素的浓度，如金属</w:t>
      </w:r>
      <w:r w:rsidR="001A14AD" w:rsidRPr="001A14AD">
        <w:rPr>
          <w:rFonts w:ascii="宋体" w:hAnsi="宋体"/>
          <w:color w:val="333333"/>
          <w:szCs w:val="21"/>
          <w:shd w:val="clear" w:color="auto" w:fill="FEFEFE"/>
        </w:rPr>
        <w:t>Fe, Ni, Co, Cr, Mn，以及硫化物元素S, Se和Te。</w:t>
      </w:r>
      <w:r w:rsidR="001A14AD" w:rsidRPr="001A14AD">
        <w:rPr>
          <w:rFonts w:ascii="宋体" w:hAnsi="宋体" w:hint="eastAsia"/>
          <w:color w:val="333333"/>
          <w:szCs w:val="21"/>
          <w:shd w:val="clear" w:color="auto" w:fill="FEFEFE"/>
        </w:rPr>
        <w:t>剩下</w:t>
      </w:r>
      <w:r w:rsidR="001A14AD" w:rsidRPr="001A14AD">
        <w:rPr>
          <w:rFonts w:ascii="宋体" w:hAnsi="宋体"/>
          <w:color w:val="333333"/>
          <w:szCs w:val="21"/>
          <w:shd w:val="clear" w:color="auto" w:fill="FEFEFE"/>
        </w:rPr>
        <w:t>4个特征值描述了替换位点S1、S2、S3和S4的位置。这些描述符的选择是由于取代硫族化合物的磁顺序也依赖于取代位点。（根据s1234的取代情况可以推出硫族化合物的取代位点，从而可以做到减少一个特征值，即给数据降一维。）</w:t>
      </w:r>
      <w:r w:rsidR="001A14AD">
        <w:rPr>
          <w:rFonts w:ascii="宋体" w:hAnsi="宋体" w:hint="eastAsia"/>
          <w:color w:val="333333"/>
          <w:szCs w:val="21"/>
          <w:shd w:val="clear" w:color="auto" w:fill="FEFEFE"/>
        </w:rPr>
        <w:t>最后将预测值与特征值合并为所需的数据集，而后</w:t>
      </w:r>
      <w:r w:rsidR="001A14AD" w:rsidRPr="001A14AD">
        <w:rPr>
          <w:rFonts w:ascii="宋体" w:hAnsi="宋体"/>
          <w:color w:val="333333"/>
          <w:szCs w:val="21"/>
          <w:shd w:val="clear" w:color="auto" w:fill="FEFEFE"/>
        </w:rPr>
        <w:t>85:15的比例随机分为训练集和测试集</w:t>
      </w:r>
      <w:r w:rsidR="001A14AD">
        <w:rPr>
          <w:rFonts w:ascii="宋体" w:hAnsi="宋体" w:hint="eastAsia"/>
          <w:color w:val="333333"/>
          <w:szCs w:val="21"/>
          <w:shd w:val="clear" w:color="auto" w:fill="FEFEFE"/>
        </w:rPr>
        <w:t>。</w:t>
      </w:r>
    </w:p>
    <w:p w14:paraId="06FE6453" w14:textId="28CD3540" w:rsidR="00E06109" w:rsidRDefault="00E06109" w:rsidP="00694CD3">
      <w:pPr>
        <w:pStyle w:val="2"/>
        <w:ind w:firstLineChars="62" w:firstLine="198"/>
      </w:pPr>
      <w:r w:rsidRPr="00E06109">
        <w:rPr>
          <w:rFonts w:hint="eastAsia"/>
        </w:rPr>
        <w:t>模型选择和算法训练</w:t>
      </w:r>
    </w:p>
    <w:p w14:paraId="128B2203" w14:textId="3BD498FB" w:rsidR="00694CD3" w:rsidRDefault="00E06109" w:rsidP="00E707B0">
      <w:pPr>
        <w:ind w:firstLine="420"/>
        <w:rPr>
          <w:rFonts w:ascii="宋体" w:hAnsi="宋体" w:hint="eastAsia"/>
        </w:rPr>
      </w:pPr>
      <w:r w:rsidRPr="00E06109">
        <w:rPr>
          <w:rFonts w:ascii="宋体" w:hAnsi="宋体" w:hint="eastAsia"/>
        </w:rPr>
        <w:t>训练了七种不同的机器学习算法</w:t>
      </w:r>
      <w:r>
        <w:rPr>
          <w:rFonts w:ascii="宋体" w:hAnsi="宋体" w:hint="eastAsia"/>
        </w:rPr>
        <w:t>：</w:t>
      </w:r>
      <w:r w:rsidR="00576276" w:rsidRPr="00576276">
        <w:rPr>
          <w:rFonts w:ascii="宋体" w:hAnsi="宋体" w:hint="eastAsia"/>
        </w:rPr>
        <w:t>线性回归</w:t>
      </w:r>
      <w:r w:rsidR="00576276" w:rsidRPr="00576276">
        <w:rPr>
          <w:rFonts w:ascii="宋体" w:hAnsi="宋体"/>
        </w:rPr>
        <w:t>(LR)，支持向量回归(SVR)，随机森林(RF)，决策树(DT),</w:t>
      </w:r>
      <w:r w:rsidR="00576276">
        <w:rPr>
          <w:rFonts w:ascii="宋体" w:hAnsi="宋体" w:hint="eastAsia"/>
        </w:rPr>
        <w:t>K近邻算法</w:t>
      </w:r>
      <w:r w:rsidR="00576276" w:rsidRPr="00576276">
        <w:rPr>
          <w:rFonts w:ascii="宋体" w:hAnsi="宋体"/>
        </w:rPr>
        <w:t>(KNN)，极端梯度增强(XGBoost)和人工神经网络(ANN)。</w:t>
      </w:r>
      <w:r w:rsidR="00576276" w:rsidRPr="00576276">
        <w:rPr>
          <w:rFonts w:ascii="宋体" w:hAnsi="宋体" w:hint="eastAsia"/>
        </w:rPr>
        <w:t>为了找到模型的最优超参数，我们对训练集进行了广泛的十倍交叉验证，并对不同的超参数组合进行了网格搜索</w:t>
      </w:r>
    </w:p>
    <w:p w14:paraId="06C2B96A" w14:textId="490EFB00" w:rsidR="00694CD3" w:rsidRDefault="00694CD3" w:rsidP="00694CD3">
      <w:pPr>
        <w:pStyle w:val="4"/>
        <w:ind w:firstLine="560"/>
        <w:rPr>
          <w:rStyle w:val="md-plain"/>
          <w:rFonts w:ascii="Times" w:hAnsi="Times"/>
          <w:color w:val="333333"/>
        </w:rPr>
      </w:pPr>
      <w:r>
        <w:rPr>
          <w:rStyle w:val="md-plain"/>
          <w:rFonts w:ascii="Times" w:hAnsi="Times"/>
          <w:color w:val="333333"/>
        </w:rPr>
        <w:t>预测评估</w:t>
      </w:r>
      <w:r w:rsidR="0060355C">
        <w:rPr>
          <w:rStyle w:val="md-plain"/>
          <w:rFonts w:ascii="Times" w:hAnsi="Times" w:hint="eastAsia"/>
          <w:color w:val="333333"/>
        </w:rPr>
        <w:t>指标</w:t>
      </w:r>
    </w:p>
    <w:p w14:paraId="6085CC5F" w14:textId="03C1C5F9" w:rsidR="0060355C" w:rsidRDefault="0060355C" w:rsidP="00E707B0">
      <w:pPr>
        <w:ind w:firstLine="420"/>
        <w:rPr>
          <w:rFonts w:ascii="Times" w:hAnsi="Times" w:hint="eastAsia"/>
          <w:color w:val="333333"/>
          <w:szCs w:val="21"/>
          <w:shd w:val="clear" w:color="auto" w:fill="FEFEFE"/>
        </w:rPr>
      </w:pPr>
      <w:r w:rsidRPr="0060355C">
        <w:rPr>
          <w:rFonts w:ascii="宋体" w:hAnsi="宋体" w:hint="eastAsia"/>
        </w:rPr>
        <w:t>为了评估不同机器学习回归模型的性能，使用了三个评估指标</w:t>
      </w:r>
      <w:r w:rsidRPr="0060355C">
        <w:rPr>
          <w:rFonts w:ascii="宋体" w:hAnsi="宋体"/>
        </w:rPr>
        <w:t>:均方误差(MSE)、平均绝对误差(MAE)和决定系数(R2)</w:t>
      </w:r>
      <w:r w:rsidRPr="0060355C">
        <w:rPr>
          <w:rFonts w:ascii="宋体" w:hAnsi="宋体" w:hint="eastAsia"/>
        </w:rPr>
        <w:t>。</w:t>
      </w:r>
      <w:r w:rsidRPr="0060355C">
        <w:rPr>
          <w:rFonts w:ascii="宋体" w:hAnsi="宋体"/>
        </w:rPr>
        <w:t>R2是回归模型中的一种统计度量，它表示从自变量中可预测的因变量方差的比例</w:t>
      </w:r>
      <w:r>
        <w:rPr>
          <w:rFonts w:ascii="宋体" w:hAnsi="宋体" w:hint="eastAsia"/>
        </w:rPr>
        <w:t>，它</w:t>
      </w:r>
      <w:r>
        <w:rPr>
          <w:rFonts w:ascii="Times" w:hAnsi="Times"/>
          <w:color w:val="333333"/>
          <w:szCs w:val="21"/>
          <w:shd w:val="clear" w:color="auto" w:fill="FEFEFE"/>
        </w:rPr>
        <w:t>本身并不能衡量预测的准确性，我们将这个指标与</w:t>
      </w:r>
      <w:r>
        <w:rPr>
          <w:rFonts w:ascii="Times" w:hAnsi="Times"/>
          <w:color w:val="333333"/>
          <w:szCs w:val="21"/>
          <w:shd w:val="clear" w:color="auto" w:fill="FEFEFE"/>
        </w:rPr>
        <w:t>MSE</w:t>
      </w:r>
      <w:r>
        <w:rPr>
          <w:rFonts w:ascii="Times" w:hAnsi="Times"/>
          <w:color w:val="333333"/>
          <w:szCs w:val="21"/>
          <w:shd w:val="clear" w:color="auto" w:fill="FEFEFE"/>
        </w:rPr>
        <w:t>和</w:t>
      </w:r>
      <w:r>
        <w:rPr>
          <w:rFonts w:ascii="Times" w:hAnsi="Times"/>
          <w:color w:val="333333"/>
          <w:szCs w:val="21"/>
          <w:shd w:val="clear" w:color="auto" w:fill="FEFEFE"/>
        </w:rPr>
        <w:t>MAE</w:t>
      </w:r>
      <w:r>
        <w:rPr>
          <w:rFonts w:ascii="Times" w:hAnsi="Times"/>
          <w:color w:val="333333"/>
          <w:szCs w:val="21"/>
          <w:shd w:val="clear" w:color="auto" w:fill="FEFEFE"/>
        </w:rPr>
        <w:t>结合使用来衡量我们研究中使用的回归模型的性能。</w:t>
      </w:r>
    </w:p>
    <w:p w14:paraId="3D8847B6" w14:textId="76D992B3" w:rsidR="0060355C" w:rsidRDefault="0060355C" w:rsidP="0060355C">
      <w:pPr>
        <w:pStyle w:val="4"/>
        <w:ind w:firstLine="560"/>
        <w:rPr>
          <w:rStyle w:val="md-plain"/>
          <w:rFonts w:ascii="Times" w:hAnsi="Times"/>
          <w:color w:val="333333"/>
        </w:rPr>
      </w:pPr>
      <w:r>
        <w:rPr>
          <w:rStyle w:val="md-plain"/>
          <w:rFonts w:ascii="Times" w:hAnsi="Times"/>
          <w:color w:val="333333"/>
        </w:rPr>
        <w:lastRenderedPageBreak/>
        <w:t>结果和结论</w:t>
      </w:r>
    </w:p>
    <w:p w14:paraId="77BE439C" w14:textId="04B3E0C0" w:rsidR="0060355C" w:rsidRDefault="0060355C" w:rsidP="00E707B0">
      <w:pPr>
        <w:ind w:firstLine="420"/>
        <w:rPr>
          <w:rFonts w:ascii="宋体" w:hAnsi="宋体" w:hint="eastAsia"/>
        </w:rPr>
      </w:pPr>
      <w:r w:rsidRPr="0060355C">
        <w:rPr>
          <w:rFonts w:ascii="宋体" w:hAnsi="宋体" w:hint="eastAsia"/>
        </w:rPr>
        <w:t>首先，我们对</w:t>
      </w:r>
      <w:r w:rsidRPr="0060355C">
        <w:rPr>
          <w:rFonts w:ascii="宋体" w:hAnsi="宋体"/>
        </w:rPr>
        <w:t>DFT数据集进行了一些探索性数据分析。结果表明，与含有Te的硫族化合物相比，含有S和Se的双金属硫族化合物具有更高的磁矩，揭示了FeS和FeSe表现出比FeTe更强的磁化能力。</w:t>
      </w:r>
      <w:r w:rsidRPr="0060355C">
        <w:rPr>
          <w:rFonts w:ascii="宋体" w:hAnsi="宋体" w:hint="eastAsia"/>
        </w:rPr>
        <w:t>此外，我们发现含有</w:t>
      </w:r>
      <w:r w:rsidRPr="0060355C">
        <w:rPr>
          <w:rFonts w:ascii="宋体" w:hAnsi="宋体"/>
        </w:rPr>
        <w:t>Cr和S的</w:t>
      </w:r>
      <w:r>
        <w:rPr>
          <w:rFonts w:ascii="宋体" w:hAnsi="宋体" w:hint="eastAsia"/>
        </w:rPr>
        <w:t>F</w:t>
      </w:r>
      <w:r w:rsidRPr="0060355C">
        <w:rPr>
          <w:rFonts w:ascii="宋体" w:hAnsi="宋体"/>
        </w:rPr>
        <w:t>e -硫族化合物比含有其他过渡金属元素(Ni、Co或Mn)和硫族元素(Se和Te)的</w:t>
      </w:r>
      <w:r>
        <w:rPr>
          <w:rFonts w:ascii="宋体" w:hAnsi="宋体" w:hint="eastAsia"/>
        </w:rPr>
        <w:t>F</w:t>
      </w:r>
      <w:r w:rsidRPr="0060355C">
        <w:rPr>
          <w:rFonts w:ascii="宋体" w:hAnsi="宋体"/>
        </w:rPr>
        <w:t>e -硫族化合物具有更高的磁矩。</w:t>
      </w:r>
      <w:r w:rsidRPr="0060355C">
        <w:rPr>
          <w:rFonts w:ascii="宋体" w:hAnsi="宋体" w:hint="eastAsia"/>
        </w:rPr>
        <w:t>当含有</w:t>
      </w:r>
      <w:r w:rsidRPr="0060355C">
        <w:rPr>
          <w:rFonts w:ascii="宋体" w:hAnsi="宋体"/>
        </w:rPr>
        <w:t>S或Se的硫属化合物中Cr或Mn浓度增加时，磁矩也明显增加。</w:t>
      </w:r>
      <w:r w:rsidRPr="0060355C">
        <w:rPr>
          <w:rFonts w:ascii="宋体" w:hAnsi="宋体" w:hint="eastAsia"/>
        </w:rPr>
        <w:t>此外，硫族化合物中过渡金属元素的取代位也会影响目标值</w:t>
      </w:r>
      <w:r w:rsidRPr="0060355C">
        <w:rPr>
          <w:rFonts w:ascii="宋体" w:hAnsi="宋体"/>
        </w:rPr>
        <w:t>(磁矩)。</w:t>
      </w:r>
    </w:p>
    <w:p w14:paraId="578D11F7" w14:textId="1509E0B6" w:rsidR="0060355C" w:rsidRDefault="0060355C" w:rsidP="0060355C">
      <w:pPr>
        <w:pStyle w:val="2"/>
        <w:ind w:firstLine="640"/>
      </w:pPr>
      <w:r w:rsidRPr="0060355C">
        <w:rPr>
          <w:rFonts w:hint="eastAsia"/>
        </w:rPr>
        <w:t>基础学习器和元学习器的十倍交叉验证结果</w:t>
      </w:r>
    </w:p>
    <w:p w14:paraId="79173D9A" w14:textId="437899DF" w:rsidR="00E707B0" w:rsidRDefault="0060355C" w:rsidP="00E707B0">
      <w:pPr>
        <w:ind w:firstLine="420"/>
        <w:rPr>
          <w:rFonts w:hint="eastAsia"/>
        </w:rPr>
      </w:pPr>
      <w:r w:rsidRPr="0060355C">
        <w:rPr>
          <w:rFonts w:hint="eastAsia"/>
        </w:rPr>
        <w:t>通过比较平均</w:t>
      </w:r>
      <w:r w:rsidRPr="0060355C">
        <w:t>MSE</w:t>
      </w:r>
      <w:r w:rsidRPr="0060355C">
        <w:t>、平均</w:t>
      </w:r>
      <w:r w:rsidRPr="0060355C">
        <w:t>MAE</w:t>
      </w:r>
      <w:r w:rsidRPr="0060355C">
        <w:t>和平均</w:t>
      </w:r>
      <w:r w:rsidRPr="0060355C">
        <w:t>R2</w:t>
      </w:r>
      <w:r w:rsidRPr="0060355C">
        <w:t>，发现</w:t>
      </w:r>
      <w:r w:rsidRPr="0060355C">
        <w:t>RF</w:t>
      </w:r>
      <w:r w:rsidRPr="0060355C">
        <w:t>（随机森林）模型表现良好。</w:t>
      </w:r>
      <w:r w:rsidRPr="0060355C">
        <w:rPr>
          <w:rFonts w:hint="eastAsia"/>
        </w:rPr>
        <w:t>除了</w:t>
      </w:r>
      <w:r w:rsidRPr="0060355C">
        <w:t>LR</w:t>
      </w:r>
      <w:r w:rsidRPr="0060355C">
        <w:t>方法外，所有模型都表现得相当好，这说明预测目标和特征关系更偏向为非线性关系</w:t>
      </w:r>
      <w:r>
        <w:rPr>
          <w:rFonts w:hint="eastAsia"/>
        </w:rPr>
        <w:t>。</w:t>
      </w:r>
      <w:r w:rsidRPr="0060355C">
        <w:rPr>
          <w:rFonts w:hint="eastAsia"/>
        </w:rPr>
        <w:t>用嵌套交叉验证，使用各个基本模型的输出来训练</w:t>
      </w:r>
      <w:r w:rsidRPr="0060355C">
        <w:t>LR</w:t>
      </w:r>
      <w:r w:rsidRPr="0060355C">
        <w:t>、</w:t>
      </w:r>
      <w:r w:rsidRPr="0060355C">
        <w:t>RF</w:t>
      </w:r>
      <w:r w:rsidRPr="0060355C">
        <w:t>和</w:t>
      </w:r>
      <w:r w:rsidRPr="0060355C">
        <w:t>XGB</w:t>
      </w:r>
      <w:r w:rsidRPr="0060355C">
        <w:t>，并重新计算平均</w:t>
      </w:r>
      <w:r w:rsidRPr="0060355C">
        <w:t>MSE</w:t>
      </w:r>
      <w:r w:rsidRPr="0060355C">
        <w:t>、平均</w:t>
      </w:r>
      <w:r w:rsidRPr="0060355C">
        <w:t>MAE</w:t>
      </w:r>
      <w:r w:rsidRPr="0060355C">
        <w:t>和平均</w:t>
      </w:r>
      <w:r w:rsidRPr="0060355C">
        <w:t>R2</w:t>
      </w:r>
      <w:r>
        <w:rPr>
          <w:rFonts w:hint="eastAsia"/>
        </w:rPr>
        <w:t>。</w:t>
      </w:r>
      <w:r w:rsidRPr="0060355C">
        <w:rPr>
          <w:rFonts w:hint="eastAsia"/>
        </w:rPr>
        <w:t>测试集验证结果：</w:t>
      </w:r>
      <w:r w:rsidRPr="0060355C">
        <w:t>MSE</w:t>
      </w:r>
      <w:r w:rsidRPr="0060355C">
        <w:t>、</w:t>
      </w:r>
      <w:r w:rsidRPr="0060355C">
        <w:t>MAE</w:t>
      </w:r>
      <w:r w:rsidRPr="0060355C">
        <w:t>和</w:t>
      </w:r>
      <w:r w:rsidRPr="0060355C">
        <w:t>R2</w:t>
      </w:r>
      <w:r w:rsidRPr="0060355C">
        <w:t>分别为</w:t>
      </w:r>
      <w:r w:rsidRPr="0060355C">
        <w:t>1.655 (μ B) (2)</w:t>
      </w:r>
      <w:r w:rsidRPr="0060355C">
        <w:t>、</w:t>
      </w:r>
      <w:r w:rsidRPr="0060355C">
        <w:t>0.546 μB</w:t>
      </w:r>
      <w:r w:rsidRPr="0060355C">
        <w:t>和</w:t>
      </w:r>
      <w:r w:rsidRPr="0060355C">
        <w:t>0.922</w:t>
      </w:r>
      <w:r w:rsidRPr="0060355C">
        <w:t>，与</w:t>
      </w:r>
      <w:r w:rsidRPr="0060355C">
        <w:t>10</w:t>
      </w:r>
      <w:r w:rsidRPr="0060355C">
        <w:t>倍交叉验证值</w:t>
      </w:r>
      <w:r w:rsidRPr="0060355C">
        <w:t>1.29 (μ B)2</w:t>
      </w:r>
      <w:r w:rsidRPr="0060355C">
        <w:t>、</w:t>
      </w:r>
      <w:r w:rsidRPr="0060355C">
        <w:t>0.50 μ B</w:t>
      </w:r>
      <w:r w:rsidRPr="0060355C">
        <w:t>和</w:t>
      </w:r>
      <w:r w:rsidRPr="0060355C">
        <w:t>0.94</w:t>
      </w:r>
      <w:r w:rsidRPr="0060355C">
        <w:t>相比，接近。有着较好的泛化性</w:t>
      </w:r>
      <w:r>
        <w:rPr>
          <w:rFonts w:hint="eastAsia"/>
        </w:rPr>
        <w:t>。</w:t>
      </w:r>
    </w:p>
    <w:p w14:paraId="0ED29EF9" w14:textId="3C0C6C5E" w:rsidR="00E707B0" w:rsidRDefault="00E707B0" w:rsidP="00E707B0">
      <w:pPr>
        <w:pStyle w:val="2"/>
        <w:ind w:firstLine="640"/>
      </w:pPr>
      <w:r>
        <w:rPr>
          <w:rFonts w:hint="eastAsia"/>
        </w:rPr>
        <w:t>发现参阅论文中的错误及解决方法</w:t>
      </w:r>
    </w:p>
    <w:p w14:paraId="070093BF" w14:textId="2A08DD55" w:rsidR="00E707B0" w:rsidRDefault="00E707B0" w:rsidP="00E707B0">
      <w:pPr>
        <w:ind w:firstLine="420"/>
      </w:pPr>
      <w:r w:rsidRPr="00E707B0">
        <w:rPr>
          <w:rFonts w:hint="eastAsia"/>
        </w:rPr>
        <w:t>在运用</w:t>
      </w:r>
      <w:r w:rsidRPr="00E707B0">
        <w:t>StandardScaler()</w:t>
      </w:r>
      <w:r w:rsidRPr="00E707B0">
        <w:t>类将训练集进行预处理的步骤中，</w:t>
      </w:r>
      <w:r>
        <w:rPr>
          <w:rFonts w:hint="eastAsia"/>
        </w:rPr>
        <w:t>他</w:t>
      </w:r>
      <w:r w:rsidRPr="00E707B0">
        <w:t>们把所有训练集</w:t>
      </w:r>
      <w:r w:rsidRPr="00E707B0">
        <w:t>X_train[cols_to_scale]</w:t>
      </w:r>
      <w:r w:rsidRPr="00E707B0">
        <w:t>使用</w:t>
      </w:r>
      <w:r w:rsidRPr="00E707B0">
        <w:t>scaler.transform</w:t>
      </w:r>
      <w:r w:rsidRPr="00E707B0">
        <w:t>方法进行了转换，而后将</w:t>
      </w:r>
      <w:r>
        <w:rPr>
          <w:rFonts w:hint="eastAsia"/>
        </w:rPr>
        <w:t>它</w:t>
      </w:r>
      <w:r w:rsidRPr="00E707B0">
        <w:t>们运用在交叉验证（</w:t>
      </w:r>
      <w:r w:rsidRPr="00E707B0">
        <w:t>cross_val_score</w:t>
      </w:r>
      <w:r w:rsidRPr="00E707B0">
        <w:t>）或是带交叉验证的网格搜索（</w:t>
      </w:r>
      <w:r w:rsidRPr="00E707B0">
        <w:t>GridSearchCV</w:t>
      </w:r>
      <w:r w:rsidRPr="00E707B0">
        <w:t>）中。但是，对于交叉验证步骤来说，它们的测试集（也称为开发集）也被包含在上面所被转换的训练集中。如此，这些开发集实际上在数据预处理时就发生了信息泄露！这会使得在进行交叉验证过程中得到过于乐观的结果，从而可能选择次优</w:t>
      </w:r>
      <w:r w:rsidRPr="00E707B0">
        <w:rPr>
          <w:rFonts w:hint="eastAsia"/>
        </w:rPr>
        <w:t>的模型参数。所以，我们应该寻找一种方法，使得任何从数据集中提取信息的处理过程都应该仅用于数据集的训练部分。</w:t>
      </w:r>
    </w:p>
    <w:p w14:paraId="311FC425" w14:textId="1A276421" w:rsidR="00E707B0" w:rsidRDefault="00E707B0" w:rsidP="00E707B0">
      <w:pPr>
        <w:ind w:firstLine="420"/>
      </w:pPr>
      <w:r>
        <w:rPr>
          <w:rFonts w:hint="eastAsia"/>
        </w:rPr>
        <w:t>若要使任何从数据集中提取信息的处理过程都应该仅用于数据集的训练部分，最方便的是使用</w:t>
      </w:r>
      <w:r>
        <w:rPr>
          <w:rFonts w:hint="eastAsia"/>
        </w:rPr>
        <w:t>sklearn</w:t>
      </w:r>
      <w:r>
        <w:rPr>
          <w:rFonts w:hint="eastAsia"/>
        </w:rPr>
        <w:t>中的管道函数（</w:t>
      </w:r>
      <w:r w:rsidRPr="00F13C73">
        <w:t>from sklearn.pipeline import make_pipeline</w:t>
      </w:r>
      <w:r>
        <w:rPr>
          <w:rFonts w:hint="eastAsia"/>
        </w:rPr>
        <w:t>）将多个估计器一起封装起来，而后嵌套在</w:t>
      </w:r>
      <w:r w:rsidRPr="006B3923">
        <w:t>cross_val_score</w:t>
      </w:r>
      <w:r>
        <w:rPr>
          <w:rFonts w:hint="eastAsia"/>
        </w:rPr>
        <w:t>或</w:t>
      </w:r>
      <w:r w:rsidRPr="006B3923">
        <w:t>GridSearchCV</w:t>
      </w:r>
      <w:r>
        <w:rPr>
          <w:rFonts w:hint="eastAsia"/>
        </w:rPr>
        <w:t>函数中，这样在交叉验证步骤中，训练集会先被分成训练部分和验证部分，而后仅有训练部分进行</w:t>
      </w:r>
      <w:r>
        <w:rPr>
          <w:rFonts w:hint="eastAsia"/>
        </w:rPr>
        <w:t>pipeline</w:t>
      </w:r>
      <w:r>
        <w:rPr>
          <w:rFonts w:hint="eastAsia"/>
        </w:rPr>
        <w:t>中的第一个估计器进行预处理，然后再传递到下一个评估器中，这样每一个交叉验证步骤中验证集就不会因为预处理过程而被提早泄露出去！</w:t>
      </w:r>
    </w:p>
    <w:p w14:paraId="743904DA" w14:textId="607ADB15" w:rsidR="00E707B0" w:rsidRDefault="00E707B0" w:rsidP="00E707B0">
      <w:pPr>
        <w:ind w:firstLine="420"/>
      </w:pPr>
      <w:r>
        <w:rPr>
          <w:rFonts w:hint="eastAsia"/>
        </w:rPr>
        <w:lastRenderedPageBreak/>
        <w:t>运行优化后发现，其他类型的模型经测试后发现影响不大，但在使用管道后的随机森林的网格搜索中，我重新运行了旧代码，发现旧代码中存在笔误，随机森林应该设置</w:t>
      </w:r>
      <w:r>
        <w:rPr>
          <w:rFonts w:hint="eastAsia"/>
        </w:rPr>
        <w:t>random_state</w:t>
      </w:r>
      <w:r>
        <w:rPr>
          <w:rFonts w:hint="eastAsia"/>
        </w:rPr>
        <w:t>参数的值，以方便后来者复用时由于随机性不同而产生不同的评估结果。比如这次，源代码写的随机森林的最佳参数</w:t>
      </w:r>
      <w:r w:rsidRPr="00F548B2">
        <w:t>n_estimators</w:t>
      </w:r>
      <w:r>
        <w:rPr>
          <w:rFonts w:hint="eastAsia"/>
        </w:rPr>
        <w:t>为</w:t>
      </w:r>
      <w:r w:rsidRPr="00F548B2">
        <w:t>500</w:t>
      </w:r>
      <w:r>
        <w:rPr>
          <w:rFonts w:hint="eastAsia"/>
        </w:rPr>
        <w:t>，而在我的电脑上运行旧代码后发现实际上为</w:t>
      </w:r>
      <w:r>
        <w:rPr>
          <w:rFonts w:hint="eastAsia"/>
        </w:rPr>
        <w:t>5</w:t>
      </w:r>
      <w:r>
        <w:t>0</w:t>
      </w:r>
      <w:r>
        <w:rPr>
          <w:rFonts w:hint="eastAsia"/>
        </w:rPr>
        <w:t>。</w:t>
      </w:r>
    </w:p>
    <w:p w14:paraId="64338F4A" w14:textId="75ED43B6" w:rsidR="00E707B0" w:rsidRDefault="00E707B0" w:rsidP="00E707B0">
      <w:pPr>
        <w:ind w:firstLine="420"/>
      </w:pPr>
      <w:r w:rsidRPr="00E707B0">
        <w:rPr>
          <w:rFonts w:hint="eastAsia"/>
        </w:rPr>
        <w:t>在使用管道函数后我发现最优参数变为了</w:t>
      </w:r>
      <w:r w:rsidRPr="00E707B0">
        <w:t>(min_samples_split=13, n_estimators=20)</w:t>
      </w:r>
      <w:r w:rsidRPr="00E707B0">
        <w:t>，未使用管道函数的预测最佳参数也为</w:t>
      </w:r>
      <w:r w:rsidRPr="00E707B0">
        <w:t>(min_samples_split=13, n_estimators=20)</w:t>
      </w:r>
      <w:r w:rsidRPr="00E707B0">
        <w:t>，结合《</w:t>
      </w:r>
      <w:r w:rsidRPr="00E707B0">
        <w:t>Introducton to Machine Learning with Python</w:t>
      </w:r>
      <w:r w:rsidRPr="00E707B0">
        <w:t>》书中所说的</w:t>
      </w:r>
      <w:r w:rsidRPr="00E707B0">
        <w:t>“</w:t>
      </w:r>
      <w:r w:rsidRPr="00E707B0">
        <w:t>在交叉验证中，信息泄露的影响大小取决于预处理步骤的性质。使用测试部分来估计数据的范围通常不会产生可怕的影响，但在特征提取和特征选择中使用测试部分，则会导致结果的显著差异。</w:t>
      </w:r>
      <w:r w:rsidRPr="00E707B0">
        <w:t>”</w:t>
      </w:r>
      <w:r w:rsidRPr="00E707B0">
        <w:t>来看，</w:t>
      </w:r>
      <w:r w:rsidRPr="00E707B0">
        <w:rPr>
          <w:rFonts w:hint="eastAsia"/>
        </w:rPr>
        <w:t>这篇文章中的模拟过程的预处理性质对造成的信息泄露影响并不大，但我仍希望能在交叉验证中有使用管道函数的习惯。</w:t>
      </w:r>
    </w:p>
    <w:p w14:paraId="2A4B9AD9" w14:textId="2EDBDB4B" w:rsidR="00E707B0" w:rsidRPr="00E707B0" w:rsidRDefault="00E707B0" w:rsidP="00E707B0">
      <w:pPr>
        <w:ind w:firstLine="420"/>
        <w:rPr>
          <w:rFonts w:hint="eastAsia"/>
        </w:rPr>
      </w:pPr>
      <w:r>
        <w:rPr>
          <w:rFonts w:hint="eastAsia"/>
        </w:rPr>
        <w:t>综上所述，仅通过交叉验证（</w:t>
      </w:r>
      <w:r w:rsidRPr="006B3923">
        <w:t>cross_val_score</w:t>
      </w:r>
      <w:r>
        <w:rPr>
          <w:rFonts w:hint="eastAsia"/>
        </w:rPr>
        <w:t>），使用管道函数影响不大，但是使用带有交叉验证的网格搜索（</w:t>
      </w:r>
      <w:r w:rsidRPr="006B3923">
        <w:t>GridSearchCV</w:t>
      </w:r>
      <w:r>
        <w:rPr>
          <w:rFonts w:hint="eastAsia"/>
        </w:rPr>
        <w:t>）时，使用管道可能会选出更优的参数。</w:t>
      </w:r>
    </w:p>
    <w:p w14:paraId="44E51092" w14:textId="77777777" w:rsidR="0060355C" w:rsidRDefault="0060355C" w:rsidP="0060355C">
      <w:pPr>
        <w:pStyle w:val="4"/>
        <w:ind w:firstLine="560"/>
        <w:rPr>
          <w:rFonts w:ascii="Times" w:eastAsia="宋体" w:hAnsi="Times"/>
          <w:color w:val="333333"/>
        </w:rPr>
      </w:pPr>
      <w:r>
        <w:rPr>
          <w:rStyle w:val="md-plain"/>
          <w:rFonts w:ascii="Times" w:hAnsi="Times"/>
          <w:color w:val="333333"/>
        </w:rPr>
        <w:t>总结</w:t>
      </w:r>
    </w:p>
    <w:p w14:paraId="220AD6B3" w14:textId="0C5A73BB" w:rsidR="0060355C" w:rsidRPr="00E707B0" w:rsidRDefault="0060355C" w:rsidP="0060355C">
      <w:pPr>
        <w:ind w:firstLine="420"/>
        <w:rPr>
          <w:rFonts w:hint="eastAsia"/>
        </w:rPr>
      </w:pPr>
      <w:r w:rsidRPr="0060355C">
        <w:rPr>
          <w:rFonts w:hint="eastAsia"/>
        </w:rPr>
        <w:t>寻找比稀土元素磁体更便宜的新型磁性材料是近年来的重要课题，因为它们的应用范围从数据存储到汽车，从生物医学领域到绿色能源领域。对可能的替代磁性材料进行实验和计算研究既昂贵又耗时。在这项工作中，我们使用了一个数据驱动的框架，这将加速发现新的磁性材料。我们利用优化的</w:t>
      </w:r>
      <w:r w:rsidRPr="0060355C">
        <w:t>FeS</w:t>
      </w:r>
      <w:r w:rsidRPr="0060355C">
        <w:t>结构和取代技术设计了新的不同组成的双金属硫属化合物。</w:t>
      </w:r>
      <w:r w:rsidRPr="0060355C">
        <w:rPr>
          <w:rFonts w:hint="eastAsia"/>
        </w:rPr>
        <w:t>第一原理</w:t>
      </w:r>
      <w:r w:rsidRPr="0060355C">
        <w:t>DFT</w:t>
      </w:r>
      <w:r w:rsidRPr="0060355C">
        <w:t>用于生成训练和测试数据</w:t>
      </w:r>
      <w:r>
        <w:rPr>
          <w:rFonts w:hint="eastAsia"/>
        </w:rPr>
        <w:t>，用于</w:t>
      </w:r>
      <w:r w:rsidRPr="0060355C">
        <w:rPr>
          <w:rFonts w:hint="eastAsia"/>
        </w:rPr>
        <w:t>训练和评估了几个机器学习模型</w:t>
      </w:r>
      <w:r w:rsidRPr="0060355C">
        <w:t>。</w:t>
      </w:r>
      <w:r w:rsidRPr="0060355C">
        <w:rPr>
          <w:rFonts w:hint="eastAsia"/>
        </w:rPr>
        <w:t>之后，我们开发了一个堆叠的机器学习模型，它结合了几个表现最好的基础模型作为最终的预测工具。</w:t>
      </w:r>
      <w:r w:rsidR="00E707B0" w:rsidRPr="00E707B0">
        <w:rPr>
          <w:rFonts w:hint="eastAsia"/>
        </w:rPr>
        <w:t>在</w:t>
      </w:r>
      <w:r w:rsidR="00E707B0" w:rsidRPr="00E707B0">
        <w:t>MSE</w:t>
      </w:r>
      <w:r w:rsidR="00E707B0" w:rsidRPr="00E707B0">
        <w:t>、</w:t>
      </w:r>
      <w:r w:rsidR="00E707B0" w:rsidRPr="00E707B0">
        <w:t>MAE</w:t>
      </w:r>
      <w:r w:rsidR="00E707B0" w:rsidRPr="00E707B0">
        <w:t>和</w:t>
      </w:r>
      <w:r w:rsidR="00E707B0" w:rsidRPr="00E707B0">
        <w:t>R2</w:t>
      </w:r>
      <w:r w:rsidR="00E707B0" w:rsidRPr="00E707B0">
        <w:t>值分别为</w:t>
      </w:r>
      <w:r w:rsidR="00E707B0" w:rsidRPr="00E707B0">
        <w:t>1.655 (μ B)2</w:t>
      </w:r>
      <w:r w:rsidR="00E707B0" w:rsidRPr="00E707B0">
        <w:t>、</w:t>
      </w:r>
      <w:r w:rsidR="00E707B0" w:rsidRPr="00E707B0">
        <w:t>0.546 μ B</w:t>
      </w:r>
      <w:r w:rsidR="00E707B0" w:rsidRPr="00E707B0">
        <w:t>和</w:t>
      </w:r>
      <w:r w:rsidR="00E707B0" w:rsidRPr="00E707B0">
        <w:t>0.922</w:t>
      </w:r>
      <w:r w:rsidR="00E707B0" w:rsidRPr="00E707B0">
        <w:t>的情况下，该模型在独立</w:t>
      </w:r>
      <w:r w:rsidR="00E707B0" w:rsidRPr="00E707B0">
        <w:t>dft</w:t>
      </w:r>
      <w:r w:rsidR="00E707B0" w:rsidRPr="00E707B0">
        <w:t>测试数据上显示出较高的准确性。</w:t>
      </w:r>
      <w:r w:rsidR="00E707B0" w:rsidRPr="00E707B0">
        <w:rPr>
          <w:rFonts w:hint="eastAsia"/>
        </w:rPr>
        <w:t>预测数据显示，铁基双金属硫族化合物含有硫元</w:t>
      </w:r>
      <w:r w:rsidR="00E707B0" w:rsidRPr="00E707B0">
        <w:t>S</w:t>
      </w:r>
      <w:r w:rsidR="00E707B0" w:rsidRPr="00E707B0">
        <w:t>，过渡金属</w:t>
      </w:r>
      <w:r w:rsidR="00E707B0" w:rsidRPr="00E707B0">
        <w:t>Cr</w:t>
      </w:r>
      <w:r w:rsidR="00E707B0" w:rsidRPr="00E707B0">
        <w:t>浓度较高，磁矩高于其他构型，这与</w:t>
      </w:r>
      <w:r w:rsidR="00E707B0" w:rsidRPr="00E707B0">
        <w:t>DFT</w:t>
      </w:r>
      <w:r w:rsidR="00E707B0" w:rsidRPr="00E707B0">
        <w:t>数据一致。这项工作为发现一种由更便宜、更丰富的元素制成的新磁性材料提供了一种策略，这种材料最终将取代由稀土金属制成的昂贵的现有磁性材料。</w:t>
      </w:r>
    </w:p>
    <w:sectPr w:rsidR="0060355C" w:rsidRPr="00E707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ED"/>
    <w:rsid w:val="001A14AD"/>
    <w:rsid w:val="0023545A"/>
    <w:rsid w:val="0028121F"/>
    <w:rsid w:val="005269DE"/>
    <w:rsid w:val="00576276"/>
    <w:rsid w:val="0060355C"/>
    <w:rsid w:val="00694CD3"/>
    <w:rsid w:val="007A59AC"/>
    <w:rsid w:val="007C7636"/>
    <w:rsid w:val="0086668C"/>
    <w:rsid w:val="00926D41"/>
    <w:rsid w:val="00B31498"/>
    <w:rsid w:val="00B95287"/>
    <w:rsid w:val="00BF5746"/>
    <w:rsid w:val="00E06109"/>
    <w:rsid w:val="00E707B0"/>
    <w:rsid w:val="00EA17ED"/>
    <w:rsid w:val="00FC0EC1"/>
    <w:rsid w:val="00FC5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7450"/>
  <w15:chartTrackingRefBased/>
  <w15:docId w15:val="{813FB006-74DC-41E3-9AFB-4A647D23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D3"/>
    <w:pPr>
      <w:widowControl w:val="0"/>
      <w:spacing w:line="324" w:lineRule="auto"/>
      <w:ind w:firstLineChars="200" w:firstLine="200"/>
      <w:jc w:val="both"/>
    </w:pPr>
    <w:rPr>
      <w:rFonts w:eastAsia="宋体"/>
    </w:rPr>
  </w:style>
  <w:style w:type="paragraph" w:styleId="1">
    <w:name w:val="heading 1"/>
    <w:basedOn w:val="a"/>
    <w:next w:val="a"/>
    <w:link w:val="10"/>
    <w:uiPriority w:val="9"/>
    <w:qFormat/>
    <w:rsid w:val="002812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12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694C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121F"/>
    <w:rPr>
      <w:b/>
      <w:bCs/>
      <w:kern w:val="44"/>
      <w:sz w:val="44"/>
      <w:szCs w:val="44"/>
    </w:rPr>
  </w:style>
  <w:style w:type="character" w:customStyle="1" w:styleId="20">
    <w:name w:val="标题 2 字符"/>
    <w:basedOn w:val="a0"/>
    <w:link w:val="2"/>
    <w:uiPriority w:val="9"/>
    <w:rsid w:val="0028121F"/>
    <w:rPr>
      <w:rFonts w:asciiTheme="majorHAnsi" w:eastAsiaTheme="majorEastAsia" w:hAnsiTheme="majorHAnsi" w:cstheme="majorBidi"/>
      <w:b/>
      <w:bCs/>
      <w:sz w:val="32"/>
      <w:szCs w:val="32"/>
    </w:rPr>
  </w:style>
  <w:style w:type="character" w:customStyle="1" w:styleId="40">
    <w:name w:val="标题 4 字符"/>
    <w:basedOn w:val="a0"/>
    <w:link w:val="4"/>
    <w:uiPriority w:val="9"/>
    <w:rsid w:val="00694CD3"/>
    <w:rPr>
      <w:rFonts w:asciiTheme="majorHAnsi" w:eastAsiaTheme="majorEastAsia" w:hAnsiTheme="majorHAnsi" w:cstheme="majorBidi"/>
      <w:b/>
      <w:bCs/>
      <w:sz w:val="28"/>
      <w:szCs w:val="28"/>
    </w:rPr>
  </w:style>
  <w:style w:type="character" w:customStyle="1" w:styleId="md-plain">
    <w:name w:val="md-plain"/>
    <w:basedOn w:val="a0"/>
    <w:rsid w:val="0069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093">
      <w:bodyDiv w:val="1"/>
      <w:marLeft w:val="0"/>
      <w:marRight w:val="0"/>
      <w:marTop w:val="0"/>
      <w:marBottom w:val="0"/>
      <w:divBdr>
        <w:top w:val="none" w:sz="0" w:space="0" w:color="auto"/>
        <w:left w:val="none" w:sz="0" w:space="0" w:color="auto"/>
        <w:bottom w:val="none" w:sz="0" w:space="0" w:color="auto"/>
        <w:right w:val="none" w:sz="0" w:space="0" w:color="auto"/>
      </w:divBdr>
    </w:div>
    <w:div w:id="89664547">
      <w:bodyDiv w:val="1"/>
      <w:marLeft w:val="0"/>
      <w:marRight w:val="0"/>
      <w:marTop w:val="0"/>
      <w:marBottom w:val="0"/>
      <w:divBdr>
        <w:top w:val="none" w:sz="0" w:space="0" w:color="auto"/>
        <w:left w:val="none" w:sz="0" w:space="0" w:color="auto"/>
        <w:bottom w:val="none" w:sz="0" w:space="0" w:color="auto"/>
        <w:right w:val="none" w:sz="0" w:space="0" w:color="auto"/>
      </w:divBdr>
    </w:div>
    <w:div w:id="166751190">
      <w:bodyDiv w:val="1"/>
      <w:marLeft w:val="0"/>
      <w:marRight w:val="0"/>
      <w:marTop w:val="0"/>
      <w:marBottom w:val="0"/>
      <w:divBdr>
        <w:top w:val="none" w:sz="0" w:space="0" w:color="auto"/>
        <w:left w:val="none" w:sz="0" w:space="0" w:color="auto"/>
        <w:bottom w:val="none" w:sz="0" w:space="0" w:color="auto"/>
        <w:right w:val="none" w:sz="0" w:space="0" w:color="auto"/>
      </w:divBdr>
    </w:div>
    <w:div w:id="259990035">
      <w:bodyDiv w:val="1"/>
      <w:marLeft w:val="0"/>
      <w:marRight w:val="0"/>
      <w:marTop w:val="0"/>
      <w:marBottom w:val="0"/>
      <w:divBdr>
        <w:top w:val="none" w:sz="0" w:space="0" w:color="auto"/>
        <w:left w:val="none" w:sz="0" w:space="0" w:color="auto"/>
        <w:bottom w:val="none" w:sz="0" w:space="0" w:color="auto"/>
        <w:right w:val="none" w:sz="0" w:space="0" w:color="auto"/>
      </w:divBdr>
    </w:div>
    <w:div w:id="384791888">
      <w:bodyDiv w:val="1"/>
      <w:marLeft w:val="0"/>
      <w:marRight w:val="0"/>
      <w:marTop w:val="0"/>
      <w:marBottom w:val="0"/>
      <w:divBdr>
        <w:top w:val="none" w:sz="0" w:space="0" w:color="auto"/>
        <w:left w:val="none" w:sz="0" w:space="0" w:color="auto"/>
        <w:bottom w:val="none" w:sz="0" w:space="0" w:color="auto"/>
        <w:right w:val="none" w:sz="0" w:space="0" w:color="auto"/>
      </w:divBdr>
    </w:div>
    <w:div w:id="449931902">
      <w:bodyDiv w:val="1"/>
      <w:marLeft w:val="0"/>
      <w:marRight w:val="0"/>
      <w:marTop w:val="0"/>
      <w:marBottom w:val="0"/>
      <w:divBdr>
        <w:top w:val="none" w:sz="0" w:space="0" w:color="auto"/>
        <w:left w:val="none" w:sz="0" w:space="0" w:color="auto"/>
        <w:bottom w:val="none" w:sz="0" w:space="0" w:color="auto"/>
        <w:right w:val="none" w:sz="0" w:space="0" w:color="auto"/>
      </w:divBdr>
    </w:div>
    <w:div w:id="455954165">
      <w:bodyDiv w:val="1"/>
      <w:marLeft w:val="0"/>
      <w:marRight w:val="0"/>
      <w:marTop w:val="0"/>
      <w:marBottom w:val="0"/>
      <w:divBdr>
        <w:top w:val="none" w:sz="0" w:space="0" w:color="auto"/>
        <w:left w:val="none" w:sz="0" w:space="0" w:color="auto"/>
        <w:bottom w:val="none" w:sz="0" w:space="0" w:color="auto"/>
        <w:right w:val="none" w:sz="0" w:space="0" w:color="auto"/>
      </w:divBdr>
    </w:div>
    <w:div w:id="802625405">
      <w:bodyDiv w:val="1"/>
      <w:marLeft w:val="0"/>
      <w:marRight w:val="0"/>
      <w:marTop w:val="0"/>
      <w:marBottom w:val="0"/>
      <w:divBdr>
        <w:top w:val="none" w:sz="0" w:space="0" w:color="auto"/>
        <w:left w:val="none" w:sz="0" w:space="0" w:color="auto"/>
        <w:bottom w:val="none" w:sz="0" w:space="0" w:color="auto"/>
        <w:right w:val="none" w:sz="0" w:space="0" w:color="auto"/>
      </w:divBdr>
    </w:div>
    <w:div w:id="956908751">
      <w:bodyDiv w:val="1"/>
      <w:marLeft w:val="0"/>
      <w:marRight w:val="0"/>
      <w:marTop w:val="0"/>
      <w:marBottom w:val="0"/>
      <w:divBdr>
        <w:top w:val="none" w:sz="0" w:space="0" w:color="auto"/>
        <w:left w:val="none" w:sz="0" w:space="0" w:color="auto"/>
        <w:bottom w:val="none" w:sz="0" w:space="0" w:color="auto"/>
        <w:right w:val="none" w:sz="0" w:space="0" w:color="auto"/>
      </w:divBdr>
    </w:div>
    <w:div w:id="1085611763">
      <w:bodyDiv w:val="1"/>
      <w:marLeft w:val="0"/>
      <w:marRight w:val="0"/>
      <w:marTop w:val="0"/>
      <w:marBottom w:val="0"/>
      <w:divBdr>
        <w:top w:val="none" w:sz="0" w:space="0" w:color="auto"/>
        <w:left w:val="none" w:sz="0" w:space="0" w:color="auto"/>
        <w:bottom w:val="none" w:sz="0" w:space="0" w:color="auto"/>
        <w:right w:val="none" w:sz="0" w:space="0" w:color="auto"/>
      </w:divBdr>
    </w:div>
    <w:div w:id="1158379697">
      <w:bodyDiv w:val="1"/>
      <w:marLeft w:val="0"/>
      <w:marRight w:val="0"/>
      <w:marTop w:val="0"/>
      <w:marBottom w:val="0"/>
      <w:divBdr>
        <w:top w:val="none" w:sz="0" w:space="0" w:color="auto"/>
        <w:left w:val="none" w:sz="0" w:space="0" w:color="auto"/>
        <w:bottom w:val="none" w:sz="0" w:space="0" w:color="auto"/>
        <w:right w:val="none" w:sz="0" w:space="0" w:color="auto"/>
      </w:divBdr>
    </w:div>
    <w:div w:id="1272054643">
      <w:bodyDiv w:val="1"/>
      <w:marLeft w:val="0"/>
      <w:marRight w:val="0"/>
      <w:marTop w:val="0"/>
      <w:marBottom w:val="0"/>
      <w:divBdr>
        <w:top w:val="none" w:sz="0" w:space="0" w:color="auto"/>
        <w:left w:val="none" w:sz="0" w:space="0" w:color="auto"/>
        <w:bottom w:val="none" w:sz="0" w:space="0" w:color="auto"/>
        <w:right w:val="none" w:sz="0" w:space="0" w:color="auto"/>
      </w:divBdr>
    </w:div>
    <w:div w:id="1360357069">
      <w:bodyDiv w:val="1"/>
      <w:marLeft w:val="0"/>
      <w:marRight w:val="0"/>
      <w:marTop w:val="0"/>
      <w:marBottom w:val="0"/>
      <w:divBdr>
        <w:top w:val="none" w:sz="0" w:space="0" w:color="auto"/>
        <w:left w:val="none" w:sz="0" w:space="0" w:color="auto"/>
        <w:bottom w:val="none" w:sz="0" w:space="0" w:color="auto"/>
        <w:right w:val="none" w:sz="0" w:space="0" w:color="auto"/>
      </w:divBdr>
    </w:div>
    <w:div w:id="1482190106">
      <w:bodyDiv w:val="1"/>
      <w:marLeft w:val="0"/>
      <w:marRight w:val="0"/>
      <w:marTop w:val="0"/>
      <w:marBottom w:val="0"/>
      <w:divBdr>
        <w:top w:val="none" w:sz="0" w:space="0" w:color="auto"/>
        <w:left w:val="none" w:sz="0" w:space="0" w:color="auto"/>
        <w:bottom w:val="none" w:sz="0" w:space="0" w:color="auto"/>
        <w:right w:val="none" w:sz="0" w:space="0" w:color="auto"/>
      </w:divBdr>
    </w:div>
    <w:div w:id="1507475179">
      <w:bodyDiv w:val="1"/>
      <w:marLeft w:val="0"/>
      <w:marRight w:val="0"/>
      <w:marTop w:val="0"/>
      <w:marBottom w:val="0"/>
      <w:divBdr>
        <w:top w:val="none" w:sz="0" w:space="0" w:color="auto"/>
        <w:left w:val="none" w:sz="0" w:space="0" w:color="auto"/>
        <w:bottom w:val="none" w:sz="0" w:space="0" w:color="auto"/>
        <w:right w:val="none" w:sz="0" w:space="0" w:color="auto"/>
      </w:divBdr>
    </w:div>
    <w:div w:id="1508180137">
      <w:bodyDiv w:val="1"/>
      <w:marLeft w:val="0"/>
      <w:marRight w:val="0"/>
      <w:marTop w:val="0"/>
      <w:marBottom w:val="0"/>
      <w:divBdr>
        <w:top w:val="none" w:sz="0" w:space="0" w:color="auto"/>
        <w:left w:val="none" w:sz="0" w:space="0" w:color="auto"/>
        <w:bottom w:val="none" w:sz="0" w:space="0" w:color="auto"/>
        <w:right w:val="none" w:sz="0" w:space="0" w:color="auto"/>
      </w:divBdr>
    </w:div>
    <w:div w:id="1743332184">
      <w:bodyDiv w:val="1"/>
      <w:marLeft w:val="0"/>
      <w:marRight w:val="0"/>
      <w:marTop w:val="0"/>
      <w:marBottom w:val="0"/>
      <w:divBdr>
        <w:top w:val="none" w:sz="0" w:space="0" w:color="auto"/>
        <w:left w:val="none" w:sz="0" w:space="0" w:color="auto"/>
        <w:bottom w:val="none" w:sz="0" w:space="0" w:color="auto"/>
        <w:right w:val="none" w:sz="0" w:space="0" w:color="auto"/>
      </w:divBdr>
    </w:div>
    <w:div w:id="1743485660">
      <w:bodyDiv w:val="1"/>
      <w:marLeft w:val="0"/>
      <w:marRight w:val="0"/>
      <w:marTop w:val="0"/>
      <w:marBottom w:val="0"/>
      <w:divBdr>
        <w:top w:val="none" w:sz="0" w:space="0" w:color="auto"/>
        <w:left w:val="none" w:sz="0" w:space="0" w:color="auto"/>
        <w:bottom w:val="none" w:sz="0" w:space="0" w:color="auto"/>
        <w:right w:val="none" w:sz="0" w:space="0" w:color="auto"/>
      </w:divBdr>
    </w:div>
    <w:div w:id="1765032186">
      <w:bodyDiv w:val="1"/>
      <w:marLeft w:val="0"/>
      <w:marRight w:val="0"/>
      <w:marTop w:val="0"/>
      <w:marBottom w:val="0"/>
      <w:divBdr>
        <w:top w:val="none" w:sz="0" w:space="0" w:color="auto"/>
        <w:left w:val="none" w:sz="0" w:space="0" w:color="auto"/>
        <w:bottom w:val="none" w:sz="0" w:space="0" w:color="auto"/>
        <w:right w:val="none" w:sz="0" w:space="0" w:color="auto"/>
      </w:divBdr>
    </w:div>
    <w:div w:id="1791392045">
      <w:bodyDiv w:val="1"/>
      <w:marLeft w:val="0"/>
      <w:marRight w:val="0"/>
      <w:marTop w:val="0"/>
      <w:marBottom w:val="0"/>
      <w:divBdr>
        <w:top w:val="none" w:sz="0" w:space="0" w:color="auto"/>
        <w:left w:val="none" w:sz="0" w:space="0" w:color="auto"/>
        <w:bottom w:val="none" w:sz="0" w:space="0" w:color="auto"/>
        <w:right w:val="none" w:sz="0" w:space="0" w:color="auto"/>
      </w:divBdr>
    </w:div>
    <w:div w:id="2009862292">
      <w:bodyDiv w:val="1"/>
      <w:marLeft w:val="0"/>
      <w:marRight w:val="0"/>
      <w:marTop w:val="0"/>
      <w:marBottom w:val="0"/>
      <w:divBdr>
        <w:top w:val="none" w:sz="0" w:space="0" w:color="auto"/>
        <w:left w:val="none" w:sz="0" w:space="0" w:color="auto"/>
        <w:bottom w:val="none" w:sz="0" w:space="0" w:color="auto"/>
        <w:right w:val="none" w:sz="0" w:space="0" w:color="auto"/>
      </w:divBdr>
    </w:div>
    <w:div w:id="21304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皓晨</dc:creator>
  <cp:keywords/>
  <dc:description/>
  <cp:lastModifiedBy>胡 皓晨</cp:lastModifiedBy>
  <cp:revision>4</cp:revision>
  <dcterms:created xsi:type="dcterms:W3CDTF">2023-04-04T02:42:00Z</dcterms:created>
  <dcterms:modified xsi:type="dcterms:W3CDTF">2023-04-05T15:22:00Z</dcterms:modified>
</cp:coreProperties>
</file>