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网页 API 分销站接入操作手册</w:t>
      </w:r>
    </w:p>
    <w:p>
      <w:pPr>
        <w:pStyle w:val="Subtitle"/>
      </w:pPr>
      <w:r>
        <w:t>Evan 的 AI 小店  ·  2026年10月6日</w:t>
      </w:r>
    </w:p>
    <w:p>
      <w:r>
        <w:t>适用于还没有自己网站的人。这里的网页 API 指独立域名托管分销站：你准备账号和域名，平台提供商城页面、服务器、支付和交付能力。申请不收代理费，无需自行买服务器或填写商品 API 密钥。</w:t>
      </w:r>
    </w:p>
    <w:p>
      <w:r>
        <w:t>流程：注册 → 申请代理 → 接入域名 → 装修店铺 → 设置售价与上架 → 销售与提现。</w:t>
      </w:r>
    </w:p>
    <w:p>
      <w:pPr>
        <w:pStyle w:val="Heading1"/>
      </w:pPr>
      <w:r>
        <w:t>1 注册并申请成为代理</w:t>
      </w:r>
    </w:p>
    <w:p>
      <w:r>
        <w:t>注册并登录主站：</w:t>
      </w:r>
      <w:hyperlink r:id="rId9">
        <w:r>
          <w:rPr>
            <w:color w:val="1557A5"/>
            <w:rFonts w:ascii="Noto Sans SC" w:hAnsi="Noto Sans SC" w:eastAsia="Noto Sans SC" w:cs="Noto Sans SC"/>
          </w:rPr>
          <w:t>https://evanaishop.com/</w:t>
        </w:r>
      </w:hyperlink>
    </w:p>
    <w:p>
      <w:r>
        <w:t>进入分销中心的开通申请：</w:t>
      </w:r>
      <w:hyperlink r:id="rId10">
        <w:r>
          <w:rPr>
            <w:color w:val="1557A5"/>
            <w:rFonts w:ascii="Noto Sans SC" w:hAnsi="Noto Sans SC" w:eastAsia="Noto Sans SC" w:cs="Noto Sans SC"/>
          </w:rPr>
          <w:t>https://evanaishop.com/reseller/apply</w:t>
        </w:r>
      </w:hyperlink>
    </w:p>
    <w:p>
      <w:r>
        <w:t>填写申请理由并提交，等待平台审核。审核通过后再进行域名接入。商品 API 的自动审批与托管代理审核是两个流程。</w:t>
      </w:r>
    </w:p>
    <w:p>
      <w:pPr>
        <w:pStyle w:val="Heading1"/>
      </w:pPr>
      <w:r>
        <w:t>2 准备域名并提交接入</w:t>
      </w:r>
    </w:p>
    <w:p>
      <w:r>
        <w:t>购买自己持有的域名即可，购买平台不限；.xyz、.com、.net、.org、.shop、.vip、.cc、.top 等标准公网根域名均可按页面检测接入。自动配置识别当前 DNS 服务商，支持 Cloudflare、阿里云 DNS、腾讯 DNSPod。</w:t>
      </w:r>
    </w:p>
    <w:p>
      <w:r>
        <w:t>打开分销中心的域名管理：</w:t>
      </w:r>
      <w:hyperlink r:id="rId11">
        <w:r>
          <w:rPr>
            <w:color w:val="1557A5"/>
            <w:rFonts w:ascii="Noto Sans SC" w:hAnsi="Noto Sans SC" w:eastAsia="Noto Sans SC" w:cs="Noto Sans SC"/>
          </w:rPr>
          <w:t>https://evanaishop.com/reseller/domains</w:t>
        </w:r>
      </w:hyperlink>
    </w:p>
    <w:p>
      <w:r>
        <w:t>只输入根域名，例如 your-shop.com，点击检测并一键接入。不要填写 https://、www、端口或路径；系统同时处理根域名与 www。</w:t>
      </w:r>
    </w:p>
    <w:p>
      <w:pPr>
        <w:pStyle w:val="Heading1"/>
      </w:pPr>
      <w:r>
        <w:t>3 选择自动配置或手动配置 DNS</w:t>
      </w:r>
    </w:p>
    <w:p>
      <w:r>
        <w:rPr>
          <w:b/>
        </w:rPr>
        <w:t>自动配置：</w:t>
      </w:r>
      <w:r>
        <w:t>核对检测出的 DNS 平台，按提示创建只管理该域名 DNS 的专用凭据，填写授权面板后点击授权并接入。Cloudflare 用 API Token，阿里云用 AccessKey ID 与 Secret，腾讯 DNSPod 用 SecretId 与 SecretKey。</w:t>
      </w:r>
    </w:p>
    <w:p>
      <w:r>
        <w:t>凭据只用于此次配置请求，平台不保存到数据库；DNS 写入完成后可在 DNS 平台撤销。出现冲突解析或其他店铺占用时，先核对记录用途再处理，系统不会直接覆盖。</w:t>
      </w:r>
    </w:p>
    <w:p>
      <w:pPr>
        <w:keepNext/>
      </w:pPr>
      <w:r>
        <w:rPr>
          <w:b/>
        </w:rPr>
        <w:t>手动配置：</w:t>
      </w:r>
      <w:r>
        <w:t>在检测结果选择手动接入并提交，复制本域名的专属验证记录，到自己的 DNS 平台逐项添加。支持根域名 CNAME 的平台可按下表填写；其他情况按页面返回的记录类型和内容填写。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3175"/>
        <w:gridCol w:w="5443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F0F8"/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F0F8"/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F0F8"/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/>
                <w:color w:val="000000"/>
                <w:sz w:val="21"/>
              </w:rPr>
              <w:t>目标或内容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CNAME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@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entry.evanaishop.com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CNAME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www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entry.evanaishop.com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TXT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_opengpt-verification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复制页面为根域名生成的专属值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TXT</w:t>
            </w:r>
          </w:p>
        </w:tc>
        <w:tc>
          <w:tcPr>
            <w:tcW w:type="dxa" w:w="3175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_opengpt-verification.www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复制页面为 www 生成的专属值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rPr>
          <w:b/>
        </w:rPr>
        <w:t>Cloudflare 首次接入设为仅 DNS</w:t>
      </w:r>
      <w:r>
        <w:t>，也就是灰色云朵，TTL 自动。与主站在同一 Cloudflare 账号的域名持续保持灰云；其他账号的域名接入完成后如开启橙云，SSL/TLS 设为 Full (strict)，即完全严格。</w:t>
      </w:r>
    </w:p>
    <w:p>
      <w:r>
        <w:t>TXT 值必须从自己的接入页面复制；若 DNS 平台要求完整记录名，按页面完整名称填写。页面给出的额外证书验证记录也要添加。CNAME 和验证 TXT 持续保留，邮件等无关解析保留。</w:t>
      </w:r>
    </w:p>
    <w:p>
      <w:pPr>
        <w:pStyle w:val="Heading1"/>
      </w:pPr>
      <w:r>
        <w:t>4 等待域名开通</w:t>
      </w:r>
    </w:p>
    <w:p>
      <w:r>
        <w:t>回域名管理点击刷新。系统依次验证归属、申请证书并绑定店铺；根域名和 www 都显示接入完成后，分别打开 HTTPS 地址。页面可暂时关闭，后台会继续处理任务。等待时间取决于 DNS 和证书状态。</w:t>
      </w:r>
    </w:p>
    <w:p>
      <w:pPr>
        <w:pStyle w:val="Heading1"/>
      </w:pPr>
      <w:r>
        <w:t>5 装修店铺并设置商品</w:t>
      </w:r>
    </w:p>
    <w:p>
      <w:r>
        <w:t>店铺设置：</w:t>
      </w:r>
      <w:hyperlink r:id="rId12">
        <w:r>
          <w:rPr>
            <w:color w:val="1557A5"/>
            <w:rFonts w:ascii="Noto Sans SC" w:hAnsi="Noto Sans SC" w:eastAsia="Noto Sans SC" w:cs="Noto Sans SC"/>
          </w:rPr>
          <w:t>https://evanaishop.com/reseller/site</w:t>
        </w:r>
      </w:hyperlink>
    </w:p>
    <w:p>
      <w:r>
        <w:t>填写店名、Logo、浏览器图标、Banner、客服联系方式和公告，保存后在自己的域名预览。</w:t>
      </w:r>
    </w:p>
    <w:p>
      <w:r>
        <w:t>商品管理：</w:t>
      </w:r>
      <w:hyperlink r:id="rId13">
        <w:r>
          <w:rPr>
            <w:color w:val="1557A5"/>
            <w:rFonts w:ascii="Noto Sans SC" w:hAnsi="Noto Sans SC" w:eastAsia="Noto Sans SC" w:cs="Noto Sans SC"/>
          </w:rPr>
          <w:t>https://evanaishop.com/reseller/products</w:t>
        </w:r>
      </w:hyperlink>
    </w:p>
    <w:p>
      <w:pPr>
        <w:pStyle w:val="ListBullet"/>
        <w:spacing w:after="80"/>
      </w:pPr>
      <w:r>
        <w:t>商品定价：查看供货价和最低售价，填写自己的售价，打开上架并保存。多个规格分别设置，售价不能低于平台最低价。</w:t>
      </w:r>
    </w:p>
    <w:p>
      <w:pPr>
        <w:pStyle w:val="ListBullet"/>
        <w:spacing w:after="80"/>
      </w:pPr>
      <w:r>
        <w:t>商品图片：上传自己的图片，第一张为封面，可调整顺序、删除或恢复平台图；修改只在自己的分销站生效。</w:t>
      </w:r>
    </w:p>
    <w:p>
      <w:r>
        <w:t>图片支持 PNG、JPG、GIF、WebP，每张不超过 300 KB，每件商品最多 20 张。商品名称、介绍、规格和交付说明由平台维护。</w:t>
      </w:r>
    </w:p>
    <w:p>
      <w:pPr>
        <w:pStyle w:val="Heading1"/>
      </w:pPr>
      <w:r>
        <w:t>6 查看订单与申请提现</w:t>
      </w:r>
    </w:p>
    <w:p>
      <w:pPr>
        <w:keepNext/>
      </w:pPr>
      <w:r>
        <w:t>客户在你的域名付款后，平台处理收款和卡密交付；客户按订单中的兑换说明使用商品。销售差额记入代理账本。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F0F8"/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/>
                <w:color w:val="000000"/>
                <w:sz w:val="21"/>
              </w:rPr>
              <w:t>入口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E8F0F8"/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/>
                <w:color w:val="000000"/>
                <w:sz w:val="21"/>
              </w:rPr>
              <w:t>查看或操作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销售订单  /reseller/orders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销售、订单状态和交付内容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财务概览  /reseller/finance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待确认、可提现和锁定余额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账务流水  /reseller/ledger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订单利润、退款和提现变动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提现管理  /reseller/withdraws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keepNext w:val="0"/>
              <w:spacing w:after="0" w:line="264" w:lineRule="auto"/>
            </w:pPr>
            <w:r>
              <w:rPr>
                <w:rFonts w:ascii="Noto Sans SC" w:hAnsi="Noto Sans SC" w:eastAsia="Noto Sans SC" w:cs="Noto Sans SC"/>
                <w:b w:val="0"/>
                <w:color w:val="000000"/>
                <w:sz w:val="21"/>
              </w:rPr>
              <w:t>填写收款资料并申请提现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t>订单实际全部交付完成满 92 小时，且无异常、退款或结算冻结时，利润自动转为可提现余额。人民币净可提现余额满 50 元即可申请；申请金额先锁定，平台实际打款并确认后完成扣账。被拒绝时释放锁定金额，退款会相应调整利润。</w:t>
      </w:r>
    </w:p>
    <w:p>
      <w:r>
        <w:t xml:space="preserve">需要协助时，提供账号、域名或采购订单号，通过主站客服或 </w:t>
      </w:r>
      <w:hyperlink r:id="rId14">
        <w:r>
          <w:rPr>
            <w:color w:val="1557A5"/>
            <w:rFonts w:ascii="Noto Sans SC" w:hAnsi="Noto Sans SC" w:eastAsia="Noto Sans SC" w:cs="Noto Sans SC"/>
          </w:rPr>
          <w:t>X 联系 Evan</w:t>
        </w:r>
      </w:hyperlink>
      <w:r>
        <w:t>。不要公开发送 API Secret、完整卡密或客户登录会话。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SC" w:hAnsi="Noto Sans SC" w:eastAsia="Noto Sans SC" w:cs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Noto Sans SC" w:hAnsi="Noto Sans SC" w:eastAsia="Noto Sans SC" w:cs="Noto Sans SC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Noto Sans SC" w:hAnsi="Noto Sans SC" w:eastAsia="Noto Sans SC" w:cs="Noto Sans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="Noto Sans SC" w:hAnsi="Noto Sans SC" w:eastAsia="Noto Sans SC" w:cs="Noto Sans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 w:after="100"/>
    </w:pPr>
    <w:rPr>
      <w:rFonts w:ascii="Noto Sans SC" w:hAnsi="Noto Sans SC" w:eastAsia="Noto Sans SC" w:cs="Noto Sans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100"/>
      <w:contextualSpacing/>
    </w:pPr>
    <w:rPr>
      <w:rFonts w:ascii="Noto Sans SC" w:hAnsi="Noto Sans SC" w:eastAsia="Noto Sans SC" w:cs="Noto Sans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vanaishop.com/" TargetMode="External"/><Relationship Id="rId10" Type="http://schemas.openxmlformats.org/officeDocument/2006/relationships/hyperlink" Target="https://evanaishop.com/reseller/apply" TargetMode="External"/><Relationship Id="rId11" Type="http://schemas.openxmlformats.org/officeDocument/2006/relationships/hyperlink" Target="https://evanaishop.com/reseller/domains" TargetMode="External"/><Relationship Id="rId12" Type="http://schemas.openxmlformats.org/officeDocument/2006/relationships/hyperlink" Target="https://evanaishop.com/reseller/site" TargetMode="External"/><Relationship Id="rId13" Type="http://schemas.openxmlformats.org/officeDocument/2006/relationships/hyperlink" Target="https://evanaishop.com/reseller/products" TargetMode="External"/><Relationship Id="rId14" Type="http://schemas.openxmlformats.org/officeDocument/2006/relationships/hyperlink" Target="https://x.com/godsaver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网页 API 分销站接入操作手册</dc:title>
  <dc:subject>Evan 的 AI 小店接入操作手册</dc:subject>
  <dc:creator>Evan ｜ 云期</dc:creator>
  <cp:keywords>商品API 托管分销 独立域名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