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Conical mirror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angle approx. 90-110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Fixed aperture for Logi C920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disable auto focus with Logitech capture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pixel focal length, already retrieved with calibrateCamera() from opencv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not get the datasheet for CMOS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(Optional Upgrade)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Achromatic doublet (telescope)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Better SVP alignment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Analyze the Conical mirror aberration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Attach a thin plano-concave lens to the CCD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Attach a thick meniscus lens near the imaging lens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FOV of the camera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FOV of the camera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Minimizing Aberration Effects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F/Number: Best at F/16 (at diffraction limit)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aperture: The farther away from the lens, the better. Restricted by vignetting.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Best at F/16 with 4.865 backwards.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mirror shapes: The smaller the tip angle, the better. Needs to consider FOV.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focal length: The shorter the f, the better.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mirror size: Doesn’t matter. Just make sure sufficient FOV.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6. Frequency Response Analysis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7. Experiments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SVP conditions are much more robust to longitudinal errors than lateral errors.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Can move up and down on the optical axis direction, but must be aligned with the tip.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F/2 works badly, F/10 works great.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standard digital camera works well at 1/30s exposure.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