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Required.</w:t>
      </w:r>
      <w:r>
        <w:t xml:space="preserve"> </w:t>
      </w:r>
      <w:r>
        <w:t xml:space="preserve">Discussion for today will include items originally assigned for</w:t>
      </w:r>
      <w:r>
        <w:t xml:space="preserve"> </w:t>
      </w:r>
      <w:hyperlink r:id="rId10">
        <w:r>
          <w:rPr>
            <w:rStyle w:val="Hyperlink"/>
          </w:rPr>
          <w:t xml:space="preserve">Week 13.1</w:t>
        </w:r>
      </w:hyperlink>
      <w:r>
        <w:t xml:space="preserve"> </w:t>
      </w:r>
      <w:r>
        <w:t xml:space="preserve">as well; please do the reading originally assigned for that day.</w:t>
      </w:r>
    </w:p>
    <w:bookmarkEnd w:id="11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3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6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1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3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2026-04-07T20:42:55Z</dcterms:created>
  <dcterms:modified xsi:type="dcterms:W3CDTF">2026-04-07T20:42:55Z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