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on the course blackboard page. Readings will be posted at least one week ahead of time. Each day will have one primary reading that should be read closely, a series of simpler secondary readings (often, news coverage, podcasts, and/or videos) that should be browsed or scanned, and (frequently) further secondary reading for those interested in diving deeper. The first week’s reading may be found below as an example.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2026-01-09T21:37:25Z</dcterms:created>
  <dcterms:modified xsi:type="dcterms:W3CDTF">2026-01-09T21:37:25Z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