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12.2 - Alignment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p>
      <w:pPr>
        <w:pStyle w:val="FirstParagraph"/>
      </w:pPr>
      <w:r>
        <w:rPr>
          <w:i/>
          <w:iCs/>
        </w:rPr>
        <w:t xml:space="preserve">In Progress</w:t>
      </w:r>
    </w:p>
    <w:bookmarkStart w:id="20" w:name="think"/>
    <w:p>
      <w:pPr>
        <w:pStyle w:val="Heading4"/>
      </w:pPr>
      <w:r>
        <w:t xml:space="preserve">🧠 Think:</w:t>
      </w:r>
    </w:p>
    <w:bookmarkEnd w:id="20"/>
    <w:bookmarkStart w:id="21" w:name="read"/>
    <w:p>
      <w:pPr>
        <w:pStyle w:val="Heading4"/>
      </w:pPr>
      <w:r>
        <w:t xml:space="preserve">📖 Read:</w:t>
      </w:r>
    </w:p>
    <w:bookmarkEnd w:id="21"/>
    <w:bookmarkStart w:id="31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1"/>
        </w:numPr>
      </w:pPr>
      <w:r>
        <w:t xml:space="preserve">claude constitution</w:t>
      </w:r>
    </w:p>
    <w:p>
      <w:pPr>
        <w:pStyle w:val="Compact"/>
        <w:numPr>
          <w:ilvl w:val="0"/>
          <w:numId w:val="1001"/>
        </w:numPr>
      </w:pPr>
      <w:r>
        <w:t xml:space="preserve">openai spec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Hidden AI instructions reveal how Anthropic controls Claude 4</w:t>
        </w:r>
      </w:hyperlink>
      <w:r>
        <w:t xml:space="preserve">. 2025. Ars Technica</w:t>
      </w:r>
    </w:p>
    <w:p>
      <w:pPr>
        <w:pStyle w:val="Compact"/>
        <w:numPr>
          <w:ilvl w:val="0"/>
          <w:numId w:val="1001"/>
        </w:numPr>
      </w:pPr>
      <w:r>
        <w:t xml:space="preserve">Shao et al, 2026.</w:t>
      </w:r>
      <w:r>
        <w:t xml:space="preserve"> </w:t>
      </w:r>
      <w:hyperlink r:id="rId23">
        <w:r>
          <w:rPr>
            <w:rStyle w:val="Hyperlink"/>
          </w:rPr>
          <w:t xml:space="preserve">Future of Work with AI Agents: Auditing Automation and Augmentation Potential across the U.S. Workforce</w:t>
        </w:r>
      </w:hyperlink>
      <w:r>
        <w:t xml:space="preserve">. arXiv.</w:t>
      </w:r>
    </w:p>
    <w:p>
      <w:pPr>
        <w:pStyle w:val="Compact"/>
        <w:numPr>
          <w:ilvl w:val="0"/>
          <w:numId w:val="1001"/>
        </w:numPr>
      </w:pPr>
      <w:r>
        <w:t xml:space="preserve">Farrell et al, 2025.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Large AI models are cultural and social technologies</w:t>
        </w:r>
      </w:hyperlink>
      <w:r>
        <w:t xml:space="preserve">”</w:t>
      </w:r>
      <w:r>
        <w:t xml:space="preserve">. Science.</w:t>
      </w:r>
    </w:p>
    <w:p>
      <w:pPr>
        <w:pStyle w:val="Compact"/>
        <w:numPr>
          <w:ilvl w:val="0"/>
          <w:numId w:val="1001"/>
        </w:numPr>
      </w:pPr>
      <w:r>
        <w:t xml:space="preserve">Mobayed, 2025.</w:t>
      </w:r>
      <w:r>
        <w:t xml:space="preserve"> </w:t>
      </w:r>
      <w:r>
        <w:t xml:space="preserve">“</w:t>
      </w:r>
      <w:hyperlink r:id="rId25">
        <w:r>
          <w:rPr>
            <w:rStyle w:val="Hyperlink"/>
          </w:rPr>
          <w:t xml:space="preserve">Your Brain on ChatGPT</w:t>
        </w:r>
      </w:hyperlink>
      <w:r>
        <w:t xml:space="preserve">”</w:t>
      </w:r>
      <w:r>
        <w:t xml:space="preserve"> </w:t>
      </w:r>
      <w:r>
        <w:t xml:space="preserve">Psychology Today.</w:t>
      </w:r>
    </w:p>
    <w:p>
      <w:pPr>
        <w:pStyle w:val="Compact"/>
        <w:numPr>
          <w:ilvl w:val="0"/>
          <w:numId w:val="1001"/>
        </w:numPr>
      </w:pPr>
      <w:r>
        <w:t xml:space="preserve">Bastani et al, 2025.</w:t>
      </w:r>
      <w:r>
        <w:t xml:space="preserve"> </w:t>
      </w:r>
      <w:r>
        <w:t xml:space="preserve">“</w:t>
      </w:r>
      <w:hyperlink r:id="rId26">
        <w:r>
          <w:rPr>
            <w:rStyle w:val="Hyperlink"/>
          </w:rPr>
          <w:t xml:space="preserve">Generative AI without guardrails can harm learning: Evidence from high school mathematics</w:t>
        </w:r>
      </w:hyperlink>
      <w:r>
        <w:t xml:space="preserve">”</w:t>
      </w:r>
      <w:r>
        <w:t xml:space="preserve"> </w:t>
      </w:r>
      <w:r>
        <w:t xml:space="preserve">PNAS.</w:t>
      </w:r>
    </w:p>
    <w:p>
      <w:pPr>
        <w:pStyle w:val="Compact"/>
        <w:numPr>
          <w:ilvl w:val="0"/>
          <w:numId w:val="1001"/>
        </w:numPr>
      </w:pPr>
      <w:r>
        <w:t xml:space="preserve">Berg and Rosenblatt, 2025.</w:t>
      </w:r>
      <w:r>
        <w:t xml:space="preserve"> </w:t>
      </w:r>
      <w:r>
        <w:t xml:space="preserve">“</w:t>
      </w:r>
      <w:hyperlink r:id="rId27">
        <w:r>
          <w:rPr>
            <w:rStyle w:val="Hyperlink"/>
          </w:rPr>
          <w:t xml:space="preserve">The Monster inside ChatGPT</w:t>
        </w:r>
      </w:hyperlink>
      <w:r>
        <w:t xml:space="preserve">”</w:t>
      </w:r>
      <w:r>
        <w:t xml:space="preserve"> </w:t>
      </w:r>
      <w:r>
        <w:t xml:space="preserve">Wall Street Journal.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w:hyperlink r:id="rId28">
        <w:r>
          <w:rPr>
            <w:rStyle w:val="Hyperlink"/>
          </w:rPr>
          <w:t xml:space="preserve">Is AI Rewiring our Minds? Scientists probe cognitive cost of chatbots</w:t>
        </w:r>
      </w:hyperlink>
      <w:r>
        <w:t xml:space="preserve">”</w:t>
      </w:r>
      <w:r>
        <w:t xml:space="preserve"> </w:t>
      </w:r>
      <w:r>
        <w:t xml:space="preserve">Washington Post.</w:t>
      </w:r>
    </w:p>
    <w:p>
      <w:pPr>
        <w:pStyle w:val="Compact"/>
        <w:numPr>
          <w:ilvl w:val="0"/>
          <w:numId w:val="1001"/>
        </w:numPr>
      </w:pPr>
      <w:r>
        <w:t xml:space="preserve">Li et al, 2025.</w:t>
      </w:r>
      <w:r>
        <w:t xml:space="preserve"> </w:t>
      </w:r>
      <w:r>
        <w:t xml:space="preserve">“(Core Knowledge Deficits in MMLMs)(https://arxiv.org/abs/2410.10855v4)”</w:t>
      </w:r>
      <w:r>
        <w:t xml:space="preserve"> </w:t>
      </w:r>
      <w:r>
        <w:t xml:space="preserve">arXiv.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See also</w:t>
      </w:r>
      <w:r>
        <w:t xml:space="preserve">:</w:t>
      </w:r>
      <w:r>
        <w:t xml:space="preserve"> </w:t>
      </w:r>
      <w:hyperlink r:id="rId29">
        <w:r>
          <w:rPr>
            <w:rStyle w:val="Hyperlink"/>
          </w:rPr>
          <w:t xml:space="preserve">Grow AI like a Child</w:t>
        </w:r>
      </w:hyperlink>
    </w:p>
    <w:p>
      <w:pPr>
        <w:pStyle w:val="Compact"/>
        <w:numPr>
          <w:ilvl w:val="0"/>
          <w:numId w:val="1001"/>
        </w:numPr>
      </w:pPr>
      <w:r>
        <w:t xml:space="preserve">Gao et al, 2025.</w:t>
      </w:r>
      <w:r>
        <w:t xml:space="preserve"> </w:t>
      </w:r>
      <w:hyperlink r:id="rId30">
        <w:r>
          <w:rPr>
            <w:rStyle w:val="Hyperlink"/>
          </w:rPr>
          <w:t xml:space="preserve">Do Vision-Language Models Have Internal World Models? Towards an Atomic Evaluation</w:t>
        </w:r>
      </w:hyperlink>
    </w:p>
    <w:bookmarkEnd w:id="31"/>
    <w:bookmarkStart w:id="35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3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hyperlink" Id="rId22" Target="https://arstechnica.com/ai/2025/05/hidden-ai-instructions-reveal-how-anthropic-controls-claude-4/" TargetMode="External" /><Relationship Type="http://schemas.openxmlformats.org/officeDocument/2006/relationships/hyperlink" Id="rId23" Target="https://arxiv.org/abs/2506.06576v3" TargetMode="External" /><Relationship Type="http://schemas.openxmlformats.org/officeDocument/2006/relationships/hyperlink" Id="rId30" Target="https://arxiv.org/abs/2506.21876" TargetMode="External" /><Relationship Type="http://schemas.openxmlformats.org/officeDocument/2006/relationships/hyperlink" Id="rId26" Target="https://doi.org/10.1073/pnas.2422633122" TargetMode="External" /><Relationship Type="http://schemas.openxmlformats.org/officeDocument/2006/relationships/hyperlink" Id="rId29" Target="https://grow-ai-like-a-child.github.io/core-knowledge/" TargetMode="External" /><Relationship Type="http://schemas.openxmlformats.org/officeDocument/2006/relationships/hyperlink" Id="rId25" Target="https://www.psychologytoday.com/us/blog/emotional-behavior-behavioral-emotions/202506/your-brain-on-chatgpt" TargetMode="External" /><Relationship Type="http://schemas.openxmlformats.org/officeDocument/2006/relationships/hyperlink" Id="rId24" Target="https://www.science.org/doi/full/10.1126/science.adt9819" TargetMode="External" /><Relationship Type="http://schemas.openxmlformats.org/officeDocument/2006/relationships/hyperlink" Id="rId28" Target="https://www.washingtonpost.com/health/2025/06/29/chatgpt-ai-brain-impact/" TargetMode="External" /><Relationship Type="http://schemas.openxmlformats.org/officeDocument/2006/relationships/hyperlink" Id="rId27" Target="https://www.wsj.com/opinion/the-monster-inside-chatgpt-safety-training-ai-alignment-796ac9d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arstechnica.com/ai/2025/05/hidden-ai-instructions-reveal-how-anthropic-controls-claude-4/" TargetMode="External" /><Relationship Type="http://schemas.openxmlformats.org/officeDocument/2006/relationships/hyperlink" Id="rId23" Target="https://arxiv.org/abs/2506.06576v3" TargetMode="External" /><Relationship Type="http://schemas.openxmlformats.org/officeDocument/2006/relationships/hyperlink" Id="rId30" Target="https://arxiv.org/abs/2506.21876" TargetMode="External" /><Relationship Type="http://schemas.openxmlformats.org/officeDocument/2006/relationships/hyperlink" Id="rId26" Target="https://doi.org/10.1073/pnas.2422633122" TargetMode="External" /><Relationship Type="http://schemas.openxmlformats.org/officeDocument/2006/relationships/hyperlink" Id="rId29" Target="https://grow-ai-like-a-child.github.io/core-knowledge/" TargetMode="External" /><Relationship Type="http://schemas.openxmlformats.org/officeDocument/2006/relationships/hyperlink" Id="rId25" Target="https://www.psychologytoday.com/us/blog/emotional-behavior-behavioral-emotions/202506/your-brain-on-chatgpt" TargetMode="External" /><Relationship Type="http://schemas.openxmlformats.org/officeDocument/2006/relationships/hyperlink" Id="rId24" Target="https://www.science.org/doi/full/10.1126/science.adt9819" TargetMode="External" /><Relationship Type="http://schemas.openxmlformats.org/officeDocument/2006/relationships/hyperlink" Id="rId28" Target="https://www.washingtonpost.com/health/2025/06/29/chatgpt-ai-brain-impact/" TargetMode="External" /><Relationship Type="http://schemas.openxmlformats.org/officeDocument/2006/relationships/hyperlink" Id="rId27" Target="https://www.wsj.com/opinion/the-monster-inside-chatgpt-safety-training-ai-alignment-796ac9d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12.2 - Alignment</dc:title>
  <dc:creator>Prof. Jack Reilly</dc:creator>
  <cp:keywords/>
  <dcterms:created xsi:type="dcterms:W3CDTF">2026-03-17T17:50:45Z</dcterms:created>
  <dcterms:modified xsi:type="dcterms:W3CDTF">2026-03-17T17:50:45Z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