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13.1 - The Singularity and The Future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does the future hold? Is there an AI Singularity on the horizon?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Are current AI paradigms, products, and tools sufficient to bring about substantial technological and societal change? Do we need a new paradigm for AI to continue to advance? Is there another AI winter on the horizon without substantial new scientific and technological invention?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a greater or lesser exisential risk than other threats (nuclear, climate, disease, etc) facing humanity? Or is AI not really about threat at all, and more about promise? Can we build a better future for us all with technology?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Blili-Hamelin et al,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Stop Treating AGI as the North Star of AI research</w:t>
        </w:r>
      </w:hyperlink>
      <w:r>
        <w:t xml:space="preserve">”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3"/>
        </w:numPr>
      </w:pPr>
      <w:r>
        <w:t xml:space="preserve">Mitchell, 2025.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The Past, Present, and Uncertain Future of AI</w:t>
        </w:r>
      </w:hyperlink>
      <w:r>
        <w:t xml:space="preserve">”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Optional:</w:t>
      </w:r>
      <w:r>
        <w:rPr>
          <w:i/>
          <w:iCs/>
        </w:rPr>
        <w:t xml:space="preserve"> </w:t>
      </w:r>
      <w:r>
        <w:t xml:space="preserve">Complexity* podcast, Season 2, Episode 6: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AI’s Changing Seasons</w:t>
        </w:r>
      </w:hyperlink>
      <w:r>
        <w:t xml:space="preserve">”</w:t>
      </w:r>
    </w:p>
    <w:bookmarkEnd w:id="26"/>
    <w:bookmarkStart w:id="31" w:name="browse"/>
    <w:p>
      <w:pPr>
        <w:pStyle w:val="Heading4"/>
      </w:pPr>
      <w:r>
        <w:t xml:space="preserve">🌐 Browse:</w:t>
      </w:r>
    </w:p>
    <w:p>
      <w:pPr>
        <w:pStyle w:val="FirstParagraph"/>
      </w:pPr>
      <w:r>
        <w:rPr>
          <w:i/>
          <w:iCs/>
        </w:rPr>
        <w:t xml:space="preserve">new FB guy venture</w:t>
      </w:r>
      <w:r>
        <w:rPr>
          <w:i/>
          <w:iCs/>
        </w:rPr>
        <w:t xml:space="preserve"> </w:t>
      </w:r>
      <w:r>
        <w:rPr>
          <w:i/>
          <w:iCs/>
        </w:rPr>
        <w:t xml:space="preserve">- Wait But Why (Urban), 2015.</w:t>
      </w:r>
      <w:r>
        <w:rPr>
          <w:i/>
          <w:iCs/>
        </w:rPr>
        <w:t xml:space="preserve"> </w:t>
      </w:r>
      <w:r>
        <w:rPr>
          <w:i/>
          <w:iCs/>
        </w:rPr>
        <w:t xml:space="preserve">“The AI Revolution: The Road to Superintelligence”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27">
        <w:r>
          <w:rPr>
            <w:rStyle w:val="Hyperlink"/>
            <w:i/>
            <w:iCs/>
          </w:rPr>
          <w:t xml:space="preserve">Part 1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hyperlink r:id="rId28">
        <w:r>
          <w:rPr>
            <w:rStyle w:val="Hyperlink"/>
            <w:i/>
            <w:iCs/>
          </w:rPr>
          <w:t xml:space="preserve">Part 2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hyperlink r:id="rId29">
        <w:r>
          <w:rPr>
            <w:rStyle w:val="Hyperlink"/>
            <w:i/>
            <w:iCs/>
          </w:rPr>
          <w:t xml:space="preserve">AI 2027</w:t>
        </w:r>
      </w:hyperlink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-</w:t>
      </w:r>
      <w:r>
        <w:rPr>
          <w:i/>
          <w:iCs/>
        </w:rPr>
        <w:t xml:space="preserve"> </w:t>
      </w:r>
      <w:r>
        <w:t xml:space="preserve">See also*:</w:t>
      </w:r>
      <w:r>
        <w:t xml:space="preserve"> </w:t>
      </w:r>
      <w:hyperlink r:id="rId30">
        <w:r>
          <w:rPr>
            <w:rStyle w:val="Hyperlink"/>
          </w:rPr>
          <w:t xml:space="preserve">The AI 2027 scenario and what it means: a video tour</w:t>
        </w:r>
      </w:hyperlink>
    </w:p>
    <w:bookmarkEnd w:id="31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5"/>
        </w:numPr>
      </w:pPr>
      <w:r>
        <w:t xml:space="preserve">Kurzweil,</w:t>
      </w:r>
      <w:r>
        <w:t xml:space="preserve"> </w:t>
      </w:r>
      <w:r>
        <w:rPr>
          <w:i/>
          <w:iCs/>
        </w:rPr>
        <w:t xml:space="preserve">The Singularity is Near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 Singularity is Nearer</w:t>
      </w:r>
    </w:p>
    <w:p>
      <w:pPr>
        <w:pStyle w:val="Compact"/>
        <w:numPr>
          <w:ilvl w:val="0"/>
          <w:numId w:val="1005"/>
        </w:numPr>
      </w:pPr>
      <w:r>
        <w:t xml:space="preserve">Altman, 2025.</w:t>
      </w:r>
      <w:r>
        <w:t xml:space="preserve"> </w:t>
      </w:r>
      <w:r>
        <w:t xml:space="preserve">“</w:t>
      </w:r>
      <w:hyperlink r:id="rId32">
        <w:r>
          <w:rPr>
            <w:rStyle w:val="Hyperlink"/>
          </w:rPr>
          <w:t xml:space="preserve">The Gentle Singularity</w:t>
        </w:r>
      </w:hyperlink>
      <w:r>
        <w:t xml:space="preserve">”</w:t>
      </w:r>
    </w:p>
    <w:p>
      <w:pPr>
        <w:pStyle w:val="Compact"/>
        <w:numPr>
          <w:ilvl w:val="0"/>
          <w:numId w:val="1005"/>
        </w:numPr>
      </w:pPr>
      <w:r>
        <w:t xml:space="preserve">Shojaee, 2025.</w:t>
      </w:r>
      <w:r>
        <w:t xml:space="preserve"> </w:t>
      </w:r>
      <w:r>
        <w:t xml:space="preserve">“The Illusion of Thinking: Undestanding the Strengths and Limitations of Reasoning Models via the Lens of Problem Complexity(https://machinelearning.apple.com/research/illusion-of-thinking)”</w:t>
      </w:r>
      <w:r>
        <w:t xml:space="preserve"> </w:t>
      </w:r>
      <w:r>
        <w:t xml:space="preserve">Apple.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See also</w:t>
      </w:r>
      <w:r>
        <w:t xml:space="preserve">: Marcus, 2025.</w:t>
      </w:r>
      <w:r>
        <w:t xml:space="preserve"> </w:t>
      </w:r>
      <w:r>
        <w:t xml:space="preserve">“</w:t>
      </w:r>
      <w:hyperlink r:id="rId33">
        <w:r>
          <w:rPr>
            <w:rStyle w:val="Hyperlink"/>
          </w:rPr>
          <w:t xml:space="preserve">Seven replies to the viral Apple reasoning paper – and why they fall short</w:t>
        </w:r>
      </w:hyperlink>
      <w:r>
        <w:t xml:space="preserve">”</w:t>
      </w:r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7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0" Target="https://80000hours.org/2025/07/the-ai-2027-scenario-and-what-it-means-a-video-tour/" TargetMode="External" /><Relationship Type="http://schemas.openxmlformats.org/officeDocument/2006/relationships/hyperlink" Id="rId29" Target="https://ai-2027.com/" TargetMode="External" /><Relationship Type="http://schemas.openxmlformats.org/officeDocument/2006/relationships/hyperlink" Id="rId21" Target="https://arxiv.org/pdf/2502.03689" TargetMode="External" /><Relationship Type="http://schemas.openxmlformats.org/officeDocument/2006/relationships/hyperlink" Id="rId32" Target="https://blog.samaltman.com/the-gentle-singularity" TargetMode="External" /><Relationship Type="http://schemas.openxmlformats.org/officeDocument/2006/relationships/hyperlink" Id="rId33" Target="https://garymarcus.substack.com/p/seven-replies-to-the-viral-apple" TargetMode="External" /><Relationship Type="http://schemas.openxmlformats.org/officeDocument/2006/relationships/hyperlink" Id="rId27" Target="https://waitbutwhy.com/2015/01/artificial-intelligence-revolution-1.html" TargetMode="External" /><Relationship Type="http://schemas.openxmlformats.org/officeDocument/2006/relationships/hyperlink" Id="rId28" Target="https://waitbutwhy.com/2015/01/artificial-intelligence-revolution-2.html" TargetMode="External" /><Relationship Type="http://schemas.openxmlformats.org/officeDocument/2006/relationships/hyperlink" Id="rId25" Target="https://www.santafe.edu/culture/podcasts/episode-6-ais-changing-seasons" TargetMode="External" /><Relationship Type="http://schemas.openxmlformats.org/officeDocument/2006/relationships/hyperlink" Id="rId23" Target="https://www.youtube.com/watch?v=xdTOrk9jOp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80000hours.org/2025/07/the-ai-2027-scenario-and-what-it-means-a-video-tour/" TargetMode="External" /><Relationship Type="http://schemas.openxmlformats.org/officeDocument/2006/relationships/hyperlink" Id="rId29" Target="https://ai-2027.com/" TargetMode="External" /><Relationship Type="http://schemas.openxmlformats.org/officeDocument/2006/relationships/hyperlink" Id="rId21" Target="https://arxiv.org/pdf/2502.03689" TargetMode="External" /><Relationship Type="http://schemas.openxmlformats.org/officeDocument/2006/relationships/hyperlink" Id="rId32" Target="https://blog.samaltman.com/the-gentle-singularity" TargetMode="External" /><Relationship Type="http://schemas.openxmlformats.org/officeDocument/2006/relationships/hyperlink" Id="rId33" Target="https://garymarcus.substack.com/p/seven-replies-to-the-viral-apple" TargetMode="External" /><Relationship Type="http://schemas.openxmlformats.org/officeDocument/2006/relationships/hyperlink" Id="rId27" Target="https://waitbutwhy.com/2015/01/artificial-intelligence-revolution-1.html" TargetMode="External" /><Relationship Type="http://schemas.openxmlformats.org/officeDocument/2006/relationships/hyperlink" Id="rId28" Target="https://waitbutwhy.com/2015/01/artificial-intelligence-revolution-2.html" TargetMode="External" /><Relationship Type="http://schemas.openxmlformats.org/officeDocument/2006/relationships/hyperlink" Id="rId25" Target="https://www.santafe.edu/culture/podcasts/episode-6-ais-changing-seasons" TargetMode="External" /><Relationship Type="http://schemas.openxmlformats.org/officeDocument/2006/relationships/hyperlink" Id="rId23" Target="https://www.youtube.com/watch?v=xdTOrk9jOp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13.1 - The Singularity and The Future</dc:title>
  <dc:creator>Prof. Jack Reilly</dc:creator>
  <cp:keywords/>
  <dcterms:created xsi:type="dcterms:W3CDTF">2026-03-17T17:49:41Z</dcterms:created>
  <dcterms:modified xsi:type="dcterms:W3CDTF">2026-03-17T17:49:41Z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