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21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22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24"/>
    <w:bookmarkStart w:id="2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25">
        <w:r>
          <w:rPr>
            <w:rStyle w:val="Hyperlink"/>
          </w:rPr>
          <w:t xml:space="preserve">“How do we assess intelligence?”</w:t>
        </w:r>
      </w:hyperlink>
    </w:p>
    <w:bookmarkEnd w:id="26"/>
    <w:bookmarkStart w:id="28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27">
        <w:r>
          <w:rPr>
            <w:rStyle w:val="Hyperlink"/>
          </w:rPr>
          <w:t xml:space="preserve">“The Turing Test and our shifting conceptions of intelligence”</w:t>
        </w:r>
      </w:hyperlink>
    </w:p>
    <w:bookmarkEnd w:id="28"/>
    <w:bookmarkStart w:id="34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29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32">
        <w:r>
          <w:rPr>
            <w:rStyle w:val="Hyperlink"/>
          </w:rPr>
          <w:t xml:space="preserve">Escaping from the Chinese Room</w:t>
        </w:r>
      </w:hyperlink>
    </w:p>
    <w:p>
      <w:pPr>
        <w:pStyle w:val="Compact"/>
        <w:numPr>
          <w:ilvl w:val="0"/>
          <w:numId w:val="1007"/>
        </w:numPr>
      </w:pPr>
      <w:r>
        <w:t xml:space="preserve">Dennett,</w:t>
      </w:r>
      <w:r>
        <w:t xml:space="preserve"> </w:t>
      </w:r>
      <w:hyperlink r:id="rId33">
        <w:r>
          <w:rPr>
            <w:rStyle w:val="Hyperlink"/>
          </w:rPr>
          <w:t xml:space="preserve">The Intentional Strategy and Why it Works</w:t>
        </w:r>
      </w:hyperlink>
    </w:p>
    <w:bookmarkEnd w:id="34"/>
    <w:bookmarkStart w:id="3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2026-03-17T17:49:51Z</dcterms:created>
  <dcterms:modified xsi:type="dcterms:W3CDTF">2026-03-17T17:49:51Z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