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6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37"/>
    <w:bookmarkStart w:id="49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8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9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40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Edwards, 2025.</w:t>
      </w:r>
      <w:r>
        <w:t xml:space="preserve"> </w:t>
      </w:r>
      <w:r>
        <w:t xml:space="preserve">“</w:t>
      </w:r>
      <w:hyperlink r:id="rId44">
        <w:r>
          <w:rPr>
            <w:rStyle w:val="Hyperlink"/>
          </w:rPr>
          <w:t xml:space="preserve">With the launch of o3-pro, let’s talk about what AI “reasoning” actually does</w:t>
        </w:r>
      </w:hyperlink>
      <w:r>
        <w:t xml:space="preserve">”</w:t>
      </w:r>
      <w:r>
        <w:t xml:space="preserve"> </w:t>
      </w:r>
      <w:r>
        <w:t xml:space="preserve">Ars Technica.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5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hyperlink" Id="rId44" Target="https://arstechnica.com/ai/2025/06/with-the-launch-of-o3-pro-lets-talk-about-what-ai-reasoning-actually-does/" TargetMode="External" /><Relationship Type="http://schemas.openxmlformats.org/officeDocument/2006/relationships/hyperlink" Id="rId45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arstechnica.com/ai/2025/06/with-the-launch-of-o3-pro-lets-talk-about-what-ai-reasoning-actually-does/" TargetMode="External" /><Relationship Type="http://schemas.openxmlformats.org/officeDocument/2006/relationships/hyperlink" Id="rId45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2026-03-17T17:48:39Z</dcterms:created>
  <dcterms:modified xsi:type="dcterms:W3CDTF">2026-03-17T17:48:39Z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