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33"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Start w:id="27" w:name="unit-i-what-is-ai"/>
    <w:p>
      <w:pPr>
        <w:pStyle w:val="Heading3"/>
      </w:pPr>
      <w:r>
        <w:t xml:space="preserve">Unit I |</w:t>
      </w:r>
      <w:r>
        <w:t xml:space="preserve"> </w:t>
      </w:r>
      <w:r>
        <w:rPr>
          <w:i/>
          <w:iCs/>
        </w:rPr>
        <w:t xml:space="preserve">What is AI?</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c>
          <w:tcPr/>
          <w:p>
            <w:pPr>
              <w:pStyle w:val="Compact"/>
              <w:jc w:val="left"/>
            </w:pPr>
            <w:hyperlink r:id="rId22">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&amp; Systems Thinking</w:t>
              </w:r>
            </w:hyperlink>
          </w:p>
        </w:tc>
        <w:tc>
          <w:tcPr/>
          <w:p>
            <w:pPr>
              <w:pStyle w:val="Compact"/>
              <w:jc w:val="left"/>
            </w:pPr>
            <w:hyperlink r:id="rId24">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c>
          <w:tcPr/>
          <w:p>
            <w:pPr>
              <w:pStyle w:val="Compact"/>
              <w:jc w:val="left"/>
            </w:pPr>
            <w:hyperlink r:id="rId26">
              <w:r>
                <w:rPr>
                  <w:rStyle w:val="Hyperlink"/>
                  <w:b/>
                  <w:bCs/>
                </w:rPr>
                <w:t xml:space="preserve">Debate I</w:t>
              </w:r>
            </w:hyperlink>
          </w:p>
        </w:tc>
        <w:tc>
          <w:tcPr/>
          <w:p>
            <w:pPr>
              <w:pStyle w:val="Compact"/>
            </w:pPr>
          </w:p>
        </w:tc>
      </w:tr>
    </w:tbl>
    <w:bookmarkEnd w:id="27"/>
    <w:bookmarkStart w:id="28" w:name="unit-ii-ai-and-technology"/>
    <w:p>
      <w:pPr>
        <w:pStyle w:val="Heading3"/>
      </w:pPr>
      <w:r>
        <w:t xml:space="preserve">Unit II |</w:t>
      </w:r>
      <w:r>
        <w:t xml:space="preserve"> </w:t>
      </w:r>
      <w:r>
        <w:rPr>
          <w:i/>
          <w:iCs/>
        </w:rPr>
        <w:t xml:space="preserve">AI and Technology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bl>
    <w:bookmarkEnd w:id="28"/>
    <w:bookmarkStart w:id="29" w:name="Xf6d0fcca37be71d1f859cf2dbcec3d126fc561e"/>
    <w:p>
      <w:pPr>
        <w:pStyle w:val="Heading3"/>
      </w:pPr>
      <w:r>
        <w:t xml:space="preserve">Unit III |</w:t>
      </w:r>
      <w:r>
        <w:t xml:space="preserve"> </w:t>
      </w:r>
      <w:r>
        <w:rPr>
          <w:i/>
          <w:iCs/>
        </w:rPr>
        <w:t xml:space="preserve">Building AI: Business and Economics</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bl>
    <w:bookmarkEnd w:id="29"/>
    <w:bookmarkStart w:id="30" w:name="unit-iv-ai-and-the-world"/>
    <w:p>
      <w:pPr>
        <w:pStyle w:val="Heading3"/>
      </w:pPr>
      <w:r>
        <w:t xml:space="preserve">Unit IV |</w:t>
      </w:r>
      <w:r>
        <w:t xml:space="preserve"> </w:t>
      </w:r>
      <w:r>
        <w:rPr>
          <w:i/>
          <w:iCs/>
        </w:rPr>
        <w:t xml:space="preserve">AI and the World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Geopolitics</w:t>
            </w:r>
          </w:p>
        </w:tc>
        <w:tc>
          <w:tcPr/>
          <w:p>
            <w:pPr>
              <w:pStyle w:val="Compact"/>
              <w:jc w:val="left"/>
            </w:pPr>
            <w:r>
              <w:rPr>
                <w:b/>
                <w:bCs/>
              </w:rPr>
              <w:t xml:space="preserve">Debate IV</w:t>
            </w:r>
          </w:p>
        </w:tc>
        <w:tc>
          <w:tcPr/>
          <w:p>
            <w:pPr>
              <w:pStyle w:val="Compact"/>
            </w:pPr>
          </w:p>
        </w:tc>
      </w:tr>
    </w:tbl>
    <w:bookmarkEnd w:id="30"/>
    <w:bookmarkStart w:id="31" w:name="unit-v-ai-and-domestic-policy"/>
    <w:p>
      <w:pPr>
        <w:pStyle w:val="Heading3"/>
      </w:pPr>
      <w:r>
        <w:t xml:space="preserve">Unit V |</w:t>
      </w:r>
      <w:r>
        <w:t xml:space="preserve"> </w:t>
      </w:r>
      <w:r>
        <w:rPr>
          <w:i/>
          <w:iCs/>
        </w:rPr>
        <w:t xml:space="preserve">AI and Domestic Policy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bl>
    <w:bookmarkEnd w:id="31"/>
    <w:bookmarkStart w:id="32" w:name="unit-vi-ai-and-humanity"/>
    <w:p>
      <w:pPr>
        <w:pStyle w:val="Heading3"/>
      </w:pPr>
      <w:r>
        <w:t xml:space="preserve">Unit VI |</w:t>
      </w:r>
      <w:r>
        <w:t xml:space="preserve"> </w:t>
      </w:r>
      <w:r>
        <w:rPr>
          <w:i/>
          <w:iCs/>
        </w:rPr>
        <w:t xml:space="preserve">AI and Humanity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2026-02-14T15:11:08Z</dcterms:created>
  <dcterms:modified xsi:type="dcterms:W3CDTF">2026-02-14T15:11:08Z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