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6" w:name="course-schedule"/>
    <w:p>
      <w:pPr>
        <w:pStyle w:val="Heading2"/>
      </w:pPr>
      <w:r>
        <w:t xml:space="preserve">Course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GIS Day, Catch Up, and Project Work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Statistics &amp; Flow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Loops, ttest(), lm(), glm()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Project Presentations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35" w:name="advanced-topics-if-we-have-time"/>
    <w:p>
      <w:pPr>
        <w:pStyle w:val="Heading3"/>
      </w:pPr>
      <w:r>
        <w:t xml:space="preserve">Advanced Topics</w:t>
      </w:r>
      <w:r>
        <w:t xml:space="preserve"> </w:t>
      </w:r>
      <w:r>
        <w:rPr>
          <w:i/>
          <w:iCs/>
        </w:rPr>
        <w:t xml:space="preserve">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2026-01-09T15:30:47Z</dcterms:created>
  <dcterms:modified xsi:type="dcterms:W3CDTF">2026-01-09T15:30:47Z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