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p>
      <w:pPr>
        <w:pStyle w:val="BodyText"/>
      </w:pPr>
      <w:r>
        <w:t xml:space="preserve">This is a tentantive course schedule. Content may change.</w:t>
      </w:r>
    </w:p>
    <w:bookmarkEnd w:id="66"/>
    <w:bookmarkEnd w:id="67"/>
    <w:bookmarkStart w:id="69"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68">
        <w:r>
          <w:rPr>
            <w:rStyle w:val="Hyperlink"/>
          </w:rPr>
          <w:t xml:space="preserve">here</w:t>
        </w:r>
      </w:hyperlink>
      <w:r>
        <w:t xml:space="preserve">.</w:t>
      </w:r>
    </w:p>
    <w:bookmarkEnd w:id="69"/>
    <w:bookmarkStart w:id="70"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0"/>
    <w:bookmarkStart w:id="73"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75"/>
    <w:bookmarkStart w:id="76"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disability"/>
    <w:p>
      <w:pPr>
        <w:pStyle w:val="Heading2"/>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8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89"/>
    <w:bookmarkStart w:id="91" w:name="faith-and-religious-accommodations"/>
    <w:p>
      <w:pPr>
        <w:pStyle w:val="Heading2"/>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ferpa"/>
    <w:p>
      <w:pPr>
        <w:pStyle w:val="Heading2"/>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2">
        <w:r>
          <w:rPr>
            <w:rStyle w:val="Hyperlink"/>
          </w:rPr>
          <w:t xml:space="preserve">Compliance with the Family Education Rights and Privacy Act</w:t>
        </w:r>
      </w:hyperlink>
      <w:r>
        <w:t xml:space="preserve"> </w:t>
      </w:r>
      <w:r>
        <w:t xml:space="preserve">or contact the Office of the Registrar (315.443.2422).</w:t>
      </w:r>
    </w:p>
    <w:bookmarkEnd w:id="93"/>
    <w:bookmarkStart w:id="95"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Start w:id="97" w:name="orange-alert"/>
    <w:p>
      <w:pPr>
        <w:pStyle w:val="Heading2"/>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96">
        <w:r>
          <w:rPr>
            <w:rStyle w:val="Hyperlink"/>
          </w:rPr>
          <w:t xml:space="preserve">DPS website</w:t>
        </w:r>
      </w:hyperlink>
      <w:r>
        <w:t xml:space="preserve">.</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8"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8"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2026-01-13T18:28:20Z</dcterms:created>
  <dcterms:modified xsi:type="dcterms:W3CDTF">2026-01-13T18:28:20Z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