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2.2 - Debate I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</w:t>
      </w:r>
    </w:p>
    <w:bookmarkEnd w:id="20"/>
    <w:bookmarkStart w:id="21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</w:t>
      </w:r>
    </w:p>
    <w:bookmarkEnd w:id="21"/>
    <w:bookmarkStart w:id="2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test</w:t>
      </w:r>
    </w:p>
    <w:bookmarkEnd w:id="22"/>
    <w:bookmarkStart w:id="23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bookmarkEnd w:id="23"/>
    <w:bookmarkStart w:id="24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5"/>
        </w:numPr>
      </w:pPr>
      <w:r>
        <w:t xml:space="preserve">test</w:t>
      </w:r>
    </w:p>
    <w:bookmarkEnd w:id="24"/>
    <w:bookmarkStart w:id="2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</w:p>
    <w:bookmarkEnd w:id="25"/>
    <w:bookmarkStart w:id="2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test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  <w:r>
              <w:t xml:space="preserve"> </w:t>
            </w:r>
            <w:r>
              <w:t xml:space="preserve">:::</w:t>
            </w:r>
          </w:p>
          <w:p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2.2 - Debate I</dc:title>
  <dc:creator>Prof. Jack Reilly</dc:creator>
  <cp:keywords/>
  <dcterms:created xsi:type="dcterms:W3CDTF">2026-01-29T21:36:26Z</dcterms:created>
  <dcterms:modified xsi:type="dcterms:W3CDTF">2026-01-29T21:36:26Z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