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strike/>
                </w:rPr>
                <w:t xml:space="preserve">Singularities, xRisk, &amp; AGI</w:t>
              </w:r>
              <w:r>
                <w:rPr>
                  <w:rStyle w:val="Hyperlink"/>
                </w:rPr>
                <w:t xml:space="preserve"> </w:t>
              </w:r>
              <w:r>
                <w:rPr>
                  <w:rStyle w:val="Hyperlink"/>
                </w:rPr>
                <w:t xml:space="preserve">Debate VI</w:t>
              </w:r>
            </w:hyperlink>
          </w:p>
        </w:tc>
      </w:tr>
    </w:tbl>
    <w:bookmarkEnd w:id="89"/>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0">
              <w:r>
                <w:rPr>
                  <w:rStyle w:val="Hyperlink"/>
                  <w:b/>
                  <w:bCs/>
                </w:rPr>
                <w:t xml:space="preserve">Volunteer Presentations</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2.qmd" TargetMode="External" /><Relationship Type="http://schemas.openxmlformats.org/officeDocument/2006/relationships/hyperlink" Id="rId90" Target="content/w140.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2.qmd" TargetMode="External" /><Relationship Type="http://schemas.openxmlformats.org/officeDocument/2006/relationships/hyperlink" Id="rId90" Target="content/w140.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2026-04-10T22:28:22Z</dcterms:created>
  <dcterms:modified xsi:type="dcterms:W3CDTF">2026-04-10T22:28:22Z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