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74"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68">
              <w:r>
                <w:rPr>
                  <w:rStyle w:val="Hyperlink"/>
                </w:rPr>
                <w:t xml:space="preserve">Class Introduction</w:t>
              </w:r>
            </w:hyperlink>
          </w:p>
        </w:tc>
        <w:tc>
          <w:tcPr/>
          <w:p>
            <w:pPr>
              <w:pStyle w:val="Compact"/>
              <w:jc w:val="left"/>
            </w:pPr>
            <w:hyperlink r:id="rId69">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0">
              <w:r>
                <w:rPr>
                  <w:rStyle w:val="Hyperlink"/>
                </w:rPr>
                <w:t xml:space="preserve">Emergence &amp; Systems Thinking</w:t>
              </w:r>
            </w:hyperlink>
          </w:p>
        </w:tc>
        <w:tc>
          <w:tcPr/>
          <w:p>
            <w:pPr>
              <w:pStyle w:val="Compact"/>
              <w:jc w:val="left"/>
            </w:pPr>
            <w:hyperlink r:id="rId71">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72">
              <w:r>
                <w:rPr>
                  <w:rStyle w:val="Hyperlink"/>
                </w:rPr>
                <w:t xml:space="preserve">AI Embodiment, Agency, &amp; Responsibility</w:t>
              </w:r>
            </w:hyperlink>
          </w:p>
        </w:tc>
        <w:tc>
          <w:tcPr/>
          <w:p>
            <w:pPr>
              <w:pStyle w:val="Compact"/>
              <w:jc w:val="left"/>
            </w:pPr>
            <w:hyperlink r:id="rId73">
              <w:r>
                <w:rPr>
                  <w:rStyle w:val="Hyperlink"/>
                  <w:b/>
                  <w:bCs/>
                </w:rPr>
                <w:t xml:space="preserve">Debate I</w:t>
              </w:r>
            </w:hyperlink>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Geopolitics</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Policy</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p>
      <w:pPr>
        <w:pStyle w:val="BodyText"/>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74"/>
    <w:bookmarkStart w:id="104"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5">
        <w:r>
          <w:rPr>
            <w:rStyle w:val="Hyperlink"/>
          </w:rPr>
          <w:t xml:space="preserve">here</w:t>
        </w:r>
      </w:hyperlink>
      <w:r>
        <w:t xml:space="preserve">.</w:t>
      </w:r>
    </w:p>
    <w:bookmarkStart w:id="76"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76"/>
    <w:bookmarkStart w:id="79"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81"/>
    <w:bookmarkStart w:id="82"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94">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95"/>
    <w:bookmarkStart w:id="97" w:name="faith-and-religious-accommodations"/>
    <w:p>
      <w:pPr>
        <w:pStyle w:val="Heading3"/>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98">
        <w:r>
          <w:rPr>
            <w:rStyle w:val="Hyperlink"/>
          </w:rPr>
          <w:t xml:space="preserve">Compliance with the Family Education Rights and Privacy Act</w:t>
        </w:r>
      </w:hyperlink>
      <w:r>
        <w:t xml:space="preserve"> </w:t>
      </w:r>
      <w:r>
        <w:t xml:space="preserve">or contact the Office of the Registrar (315.443.2422).</w:t>
      </w:r>
    </w:p>
    <w:bookmarkEnd w:id="99"/>
    <w:bookmarkStart w:id="101"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Start w:id="103"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02">
        <w:r>
          <w:rPr>
            <w:rStyle w:val="Hyperlink"/>
          </w:rPr>
          <w:t xml:space="preserve">DPS website</w:t>
        </w:r>
      </w:hyperlink>
      <w:r>
        <w:t xml:space="preserve">.</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68" Target="content/w11.qmd" TargetMode="External" /><Relationship Type="http://schemas.openxmlformats.org/officeDocument/2006/relationships/hyperlink" Id="rId69" Target="content/w12.qmd" TargetMode="External" /><Relationship Type="http://schemas.openxmlformats.org/officeDocument/2006/relationships/hyperlink" Id="rId70" Target="content/w21.qmd" TargetMode="External" /><Relationship Type="http://schemas.openxmlformats.org/officeDocument/2006/relationships/hyperlink" Id="rId71" Target="content/w22.qmd" TargetMode="External" /><Relationship Type="http://schemas.openxmlformats.org/officeDocument/2006/relationships/hyperlink" Id="rId72" Target="content/w31.qmd" TargetMode="External" /><Relationship Type="http://schemas.openxmlformats.org/officeDocument/2006/relationships/hyperlink" Id="rId73" Target="content/w32.qmd" TargetMode="External" /><Relationship Type="http://schemas.openxmlformats.org/officeDocument/2006/relationships/hyperlink" Id="rId35"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102" Target="https://dps.syr.edu/public-information/orange-alert/" TargetMode="External" /><Relationship Type="http://schemas.openxmlformats.org/officeDocument/2006/relationships/hyperlink" Id="rId100"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75"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compliance-with-the-family-educational-rights-and-privacy-act-ferpa/"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87" Target="https://su-jsm.atlassian.net/wiki/x/zcUzCQ" TargetMode="External" /><Relationship Type="http://schemas.openxmlformats.org/officeDocument/2006/relationships/hyperlink" Id="rId94" Target="mailto:CDRspecialist@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2026-01-20T17:47:41Z</dcterms:created>
  <dcterms:modified xsi:type="dcterms:W3CDTF">2026-01-20T17:47:41Z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