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 II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 II</dc:title>
  <dc:creator>Prof. Jack Reilly</dc:creator>
  <cp:keywords/>
  <dcterms:created xsi:type="dcterms:W3CDTF">2026-01-28T23:23:38Z</dcterms:created>
  <dcterms:modified xsi:type="dcterms:W3CDTF">2026-01-28T23:23:38Z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