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2.2 - Evaluating Intelligence</w:t>
      </w:r>
    </w:p>
    <w:p>
      <w:pPr>
        <w:pStyle w:val="Subtitle"/>
      </w:pPr>
      <w:r>
        <w:t xml:space="preserve">Artificial Intelligence Policy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9" w:name="think"/>
    <w:p>
      <w:pPr>
        <w:pStyle w:val="Heading4"/>
      </w:pPr>
      <w:r>
        <w:t xml:space="preserve">🧠 Think: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How can we, as fellow humans, assess whether or not a non-human “intelligence” is actually… intelligent? What kind of guidelines and rules of thumb should we form? What makes something an autonomous system, an intelligent system, a general intelligence system, or even a superintelligence?</w:t>
      </w:r>
    </w:p>
    <w:bookmarkEnd w:id="9"/>
    <w:bookmarkStart w:id="11" w:name="read"/>
    <w:p>
      <w:pPr>
        <w:pStyle w:val="Heading4"/>
      </w:pPr>
      <w:r>
        <w:t xml:space="preserve">📖 Read:</w:t>
      </w:r>
    </w:p>
    <w:p>
      <w:pPr>
        <w:pStyle w:val="Compact"/>
        <w:numPr>
          <w:ilvl w:val="0"/>
          <w:numId w:val="1002"/>
        </w:numPr>
      </w:pPr>
      <w:r>
        <w:t xml:space="preserve">Searle,</w:t>
      </w:r>
      <w:r>
        <w:t xml:space="preserve"> </w:t>
      </w:r>
      <w:hyperlink r:id="rId10">
        <w:r>
          <w:rPr>
            <w:rStyle w:val="Hyperlink"/>
          </w:rPr>
          <w:t xml:space="preserve">“Minds, Brains, and Programs”</w:t>
        </w:r>
      </w:hyperlink>
      <w:r>
        <w:t xml:space="preserve"> </w:t>
      </w:r>
      <w:r>
        <w:t xml:space="preserve">(</w:t>
      </w:r>
      <w:r>
        <w:rPr>
          <w:i/>
          <w:iCs/>
        </w:rPr>
        <w:t xml:space="preserve">aka</w:t>
      </w:r>
      <w:r>
        <w:t xml:space="preserve"> </w:t>
      </w:r>
      <w:r>
        <w:t xml:space="preserve">“The Chinese Room” argument)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In the linked version of this article, you only need focus on the core article (pgs 417-424); don’t worry about the additional commentary unless interested</w:t>
      </w:r>
    </w:p>
    <w:bookmarkEnd w:id="11"/>
    <w:bookmarkStart w:id="13" w:name="watch"/>
    <w:p>
      <w:pPr>
        <w:pStyle w:val="Heading4"/>
      </w:pPr>
      <w:r>
        <w:t xml:space="preserve">📺 Watch:</w:t>
      </w:r>
    </w:p>
    <w:p>
      <w:pPr>
        <w:pStyle w:val="Compact"/>
        <w:numPr>
          <w:ilvl w:val="0"/>
          <w:numId w:val="1004"/>
        </w:numPr>
      </w:pPr>
      <w:hyperlink r:id="rId12">
        <w:r>
          <w:rPr>
            <w:rStyle w:val="Hyperlink"/>
          </w:rPr>
          <w:t xml:space="preserve">“Artificial Intelligence &amp; Personhood”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Crash Course Philosophy</w:t>
      </w:r>
      <w:r>
        <w:t xml:space="preserve"> </w:t>
      </w:r>
      <w:r>
        <w:t xml:space="preserve">#23</w:t>
      </w:r>
    </w:p>
    <w:bookmarkEnd w:id="13"/>
    <w:bookmarkStart w:id="15" w:name="listen"/>
    <w:p>
      <w:pPr>
        <w:pStyle w:val="Heading4"/>
      </w:pPr>
      <w:r>
        <w:t xml:space="preserve">🎧 Listen: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Complexity</w:t>
      </w:r>
      <w:r>
        <w:t xml:space="preserve"> </w:t>
      </w:r>
      <w:r>
        <w:t xml:space="preserve">podcast, Season 2, Episode 5:</w:t>
      </w:r>
      <w:r>
        <w:t xml:space="preserve"> </w:t>
      </w:r>
      <w:hyperlink r:id="rId14">
        <w:r>
          <w:rPr>
            <w:rStyle w:val="Hyperlink"/>
          </w:rPr>
          <w:t xml:space="preserve">“How do we assess intelligence?”</w:t>
        </w:r>
      </w:hyperlink>
    </w:p>
    <w:bookmarkEnd w:id="15"/>
    <w:bookmarkStart w:id="17" w:name="browse"/>
    <w:p>
      <w:pPr>
        <w:pStyle w:val="Heading4"/>
      </w:pPr>
      <w:r>
        <w:t xml:space="preserve">🌐 Browse:</w:t>
      </w:r>
    </w:p>
    <w:p>
      <w:pPr>
        <w:pStyle w:val="Compact"/>
        <w:numPr>
          <w:ilvl w:val="0"/>
          <w:numId w:val="1006"/>
        </w:numPr>
      </w:pPr>
      <w:r>
        <w:t xml:space="preserve">Mitchell,</w:t>
      </w:r>
      <w:r>
        <w:t xml:space="preserve"> </w:t>
      </w:r>
      <w:hyperlink r:id="rId16">
        <w:r>
          <w:rPr>
            <w:rStyle w:val="Hyperlink"/>
          </w:rPr>
          <w:t xml:space="preserve">“The Turing Test and our shifting conceptions of intelligence”</w:t>
        </w:r>
      </w:hyperlink>
    </w:p>
    <w:bookmarkEnd w:id="17"/>
    <w:bookmarkStart w:id="23" w:name="additional-resources"/>
    <w:p>
      <w:pPr>
        <w:pStyle w:val="Heading4"/>
      </w:pPr>
      <w:r>
        <w:t xml:space="preserve">📚 Additional Resources:</w:t>
      </w:r>
    </w:p>
    <w:p>
      <w:pPr>
        <w:pStyle w:val="Compact"/>
        <w:numPr>
          <w:ilvl w:val="0"/>
          <w:numId w:val="1007"/>
        </w:numPr>
      </w:pPr>
      <w:r>
        <w:t xml:space="preserve">Turing,</w:t>
      </w:r>
      <w:r>
        <w:t xml:space="preserve"> </w:t>
      </w:r>
      <w:hyperlink r:id="rId18">
        <w:r>
          <w:rPr>
            <w:rStyle w:val="Hyperlink"/>
          </w:rPr>
          <w:t xml:space="preserve">“Computing Machinery and Intelligence”</w:t>
        </w:r>
      </w:hyperlink>
      <w:r>
        <w:t xml:space="preserve"> </w:t>
      </w:r>
      <w:r>
        <w:t xml:space="preserve">(</w:t>
      </w:r>
      <w:r>
        <w:rPr>
          <w:i/>
          <w:iCs/>
        </w:rPr>
        <w:t xml:space="preserve">aka</w:t>
      </w:r>
      <w:r>
        <w:t xml:space="preserve"> </w:t>
      </w:r>
      <w:r>
        <w:t xml:space="preserve">“The Turing Test”)</w:t>
      </w:r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Hyperlink"/>
          </w:rPr>
          <w:t xml:space="preserve">“The Turing Test”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Stanford Encyclopedia of Philosophy</w:t>
      </w:r>
    </w:p>
    <w:p>
      <w:pPr>
        <w:pStyle w:val="Compact"/>
        <w:numPr>
          <w:ilvl w:val="0"/>
          <w:numId w:val="1007"/>
        </w:numPr>
      </w:pPr>
      <w:hyperlink r:id="rId20">
        <w:r>
          <w:rPr>
            <w:rStyle w:val="Hyperlink"/>
          </w:rPr>
          <w:t xml:space="preserve">“The Chinese Room Argument”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Stanford Encyclopedia of Philosophy</w:t>
      </w:r>
    </w:p>
    <w:p>
      <w:pPr>
        <w:pStyle w:val="Compact"/>
        <w:numPr>
          <w:ilvl w:val="0"/>
          <w:numId w:val="1007"/>
        </w:numPr>
      </w:pPr>
      <w:r>
        <w:t xml:space="preserve">Boden,</w:t>
      </w:r>
      <w:r>
        <w:t xml:space="preserve"> </w:t>
      </w:r>
      <w:hyperlink r:id="rId21">
        <w:r>
          <w:rPr>
            <w:rStyle w:val="Hyperlink"/>
          </w:rPr>
          <w:t xml:space="preserve">Escaping from the Chinese Room</w:t>
        </w:r>
      </w:hyperlink>
    </w:p>
    <w:p>
      <w:pPr>
        <w:pStyle w:val="Compact"/>
        <w:numPr>
          <w:ilvl w:val="0"/>
          <w:numId w:val="1007"/>
        </w:numPr>
      </w:pPr>
      <w:r>
        <w:t xml:space="preserve">Dennett,</w:t>
      </w:r>
      <w:r>
        <w:t xml:space="preserve"> </w:t>
      </w:r>
      <w:hyperlink r:id="rId22">
        <w:r>
          <w:rPr>
            <w:rStyle w:val="Hyperlink"/>
          </w:rPr>
          <w:t xml:space="preserve">The Intentional Strategy and Why it Works</w:t>
        </w:r>
      </w:hyperlink>
    </w:p>
    <w:bookmarkEnd w:id="23"/>
    <w:bookmarkStart w:id="27" w:name="submit"/>
    <w:p>
      <w:pPr>
        <w:pStyle w:val="Heading4"/>
      </w:pPr>
      <w:r>
        <w:t xml:space="preserve">📝 Submit:</w:t>
      </w:r>
    </w:p>
    <w:p>
      <w:pPr>
        <w:pStyle w:val="Compact"/>
        <w:numPr>
          <w:ilvl w:val="0"/>
          <w:numId w:val="1008"/>
        </w:numPr>
      </w:pPr>
      <w:r>
        <w:t xml:space="preserve">Discussion question to course chat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📖 Read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🎧 Listen</w:t>
            </w:r>
            <w:r>
              <w:t xml:space="preserve">, and/or</w:t>
            </w:r>
            <w:r>
              <w:t xml:space="preserve"> </w:t>
            </w:r>
            <w:r>
              <w:rPr>
                <w:b/>
                <w:bCs/>
              </w:rPr>
              <w:t xml:space="preserve">📺 Watch</w:t>
            </w:r>
            <w:r>
              <w:t xml:space="preserve"> </w:t>
            </w:r>
            <w:r>
              <w:t xml:space="preserve">items are required content for the day and should be completed before class.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🌐 Browse</w:t>
            </w:r>
            <w:r>
              <w:t xml:space="preserve"> </w:t>
            </w:r>
            <w:r>
              <w:t xml:space="preserve">items should be skimmed but do not need deep reading unless you want to.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📚 Additional Resources</w:t>
            </w:r>
            <w:r>
              <w:t xml:space="preserve"> </w:t>
            </w:r>
            <w:r>
              <w:t xml:space="preserve">are optional references for debates, final projects, and future use.</w:t>
            </w:r>
          </w:p>
          <w:p/>
        </w:tc>
      </w:tr>
    </w:tbl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21" Target="http://faculty.las.illinois.edu/rrushing/395/ewExternalFiles/Boden.pdf" TargetMode="External" /><Relationship Type="http://schemas.openxmlformats.org/officeDocument/2006/relationships/hyperlink" Id="rId22" Target="https://danielwharris.com/teaching/268/readings/Dennett.pdf" TargetMode="External" /><Relationship Type="http://schemas.openxmlformats.org/officeDocument/2006/relationships/hyperlink" Id="rId18" Target="https://link.springer.com/chapter/10.1007/978-1-4020-6710-5_3" TargetMode="External" /><Relationship Type="http://schemas.openxmlformats.org/officeDocument/2006/relationships/hyperlink" Id="rId20" Target="https://plato.stanford.edu/entries/chinese-room/" TargetMode="External" /><Relationship Type="http://schemas.openxmlformats.org/officeDocument/2006/relationships/hyperlink" Id="rId19" Target="https://plato.stanford.edu/entries/turing-test/" TargetMode="External" /><Relationship Type="http://schemas.openxmlformats.org/officeDocument/2006/relationships/hyperlink" Id="rId10" Target="https://www.cambridge.org/core/journals/behavioral-and-brain-sciences/article/minds-brains-and-programs/DC644B47A4299C637C89772FACC2706A" TargetMode="External" /><Relationship Type="http://schemas.openxmlformats.org/officeDocument/2006/relationships/hyperlink" Id="rId14" Target="https://www.santafe.edu/culture/podcasts/episode-5-how-do-we-assess-intelligence" TargetMode="External" /><Relationship Type="http://schemas.openxmlformats.org/officeDocument/2006/relationships/hyperlink" Id="rId16" Target="https://www.science.org/doi/10.1126/science.adq9356" TargetMode="External" /><Relationship Type="http://schemas.openxmlformats.org/officeDocument/2006/relationships/hyperlink" Id="rId12" Target="https://www.youtube.com/watch?v=39EdqUbj92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faculty.las.illinois.edu/rrushing/395/ewExternalFiles/Boden.pdf" TargetMode="External" /><Relationship Type="http://schemas.openxmlformats.org/officeDocument/2006/relationships/hyperlink" Id="rId22" Target="https://danielwharris.com/teaching/268/readings/Dennett.pdf" TargetMode="External" /><Relationship Type="http://schemas.openxmlformats.org/officeDocument/2006/relationships/hyperlink" Id="rId18" Target="https://link.springer.com/chapter/10.1007/978-1-4020-6710-5_3" TargetMode="External" /><Relationship Type="http://schemas.openxmlformats.org/officeDocument/2006/relationships/hyperlink" Id="rId20" Target="https://plato.stanford.edu/entries/chinese-room/" TargetMode="External" /><Relationship Type="http://schemas.openxmlformats.org/officeDocument/2006/relationships/hyperlink" Id="rId19" Target="https://plato.stanford.edu/entries/turing-test/" TargetMode="External" /><Relationship Type="http://schemas.openxmlformats.org/officeDocument/2006/relationships/hyperlink" Id="rId10" Target="https://www.cambridge.org/core/journals/behavioral-and-brain-sciences/article/minds-brains-and-programs/DC644B47A4299C637C89772FACC2706A" TargetMode="External" /><Relationship Type="http://schemas.openxmlformats.org/officeDocument/2006/relationships/hyperlink" Id="rId14" Target="https://www.santafe.edu/culture/podcasts/episode-5-how-do-we-assess-intelligence" TargetMode="External" /><Relationship Type="http://schemas.openxmlformats.org/officeDocument/2006/relationships/hyperlink" Id="rId16" Target="https://www.science.org/doi/10.1126/science.adq9356" TargetMode="External" /><Relationship Type="http://schemas.openxmlformats.org/officeDocument/2006/relationships/hyperlink" Id="rId12" Target="https://www.youtube.com/watch?v=39EdqUbj92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2.2 - Evaluating Intelligence</dc:title>
  <dc:creator>Prof. Jack Reilly</dc:creator>
  <cp:keywords/>
  <dcterms:created xsi:type="dcterms:W3CDTF">2026-04-07T17:28:31Z</dcterms:created>
  <dcterms:modified xsi:type="dcterms:W3CDTF">2026-04-07T17:28:31Z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idebar">
    <vt:lpwstr>content</vt:lpwstr>
  </property>
  <property fmtid="{D5CDD505-2E9C-101B-9397-08002B2CF9AE}" pid="13" name="subtitle">
    <vt:lpwstr>Artificial Intelligence Policy</vt:lpwstr>
  </property>
  <property fmtid="{D5CDD505-2E9C-101B-9397-08002B2CF9AE}" pid="14" name="toc-title">
    <vt:lpwstr>Table of contents</vt:lpwstr>
  </property>
</Properties>
</file>