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bookmarkEnd w:id="35"/>
    <w:bookmarkStart w:id="4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6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7">
        <w:r>
          <w:rPr>
            <w:rStyle w:val="Hyperlink"/>
          </w:rPr>
          <w:t xml:space="preserve">https://www.3blue1brown.com/topics/neural-networks</w:t>
        </w:r>
      </w:hyperlink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9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0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1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6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7" Target="https://www.3blue1brown.com/topics/neural-networks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9" Target="https://www.youtube.com/playlist?list=PL8dPuuaLjXtNlUrzyH5r6jN9ulIgZBpdo" TargetMode="External" /><Relationship Type="http://schemas.openxmlformats.org/officeDocument/2006/relationships/hyperlink" Id="rId38" Target="https://www.youtube.com/playlist?list=PL8dPuuaLjXtO65LeD2p4_Sb5XQ51par_b" TargetMode="External" /><Relationship Type="http://schemas.openxmlformats.org/officeDocument/2006/relationships/hyperlink" Id="rId40" Target="https://www.youtube.com/playlist?list=PLH2l6uzC4UEW3iJO4T0qUeUEp_X-f1U7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Computation</dc:title>
  <dc:creator>Prof. Jack Reilly</dc:creator>
  <cp:keywords/>
  <dcterms:created xsi:type="dcterms:W3CDTF">2026-02-05T18:17:12Z</dcterms:created>
  <dcterms:modified xsi:type="dcterms:W3CDTF">2026-02-05T18:17:12Z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